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B2AB" w14:textId="41903DAA" w:rsidR="00C93433" w:rsidRPr="00121A38" w:rsidRDefault="00121A38" w:rsidP="00121A38">
      <w:pPr>
        <w:ind w:right="-1800"/>
        <w:jc w:val="center"/>
        <w:rPr>
          <w:rFonts w:asciiTheme="majorHAnsi" w:hAnsiTheme="majorHAnsi"/>
          <w:b/>
          <w:sz w:val="32"/>
          <w:szCs w:val="32"/>
        </w:rPr>
      </w:pPr>
      <w:r>
        <w:rPr>
          <w:rFonts w:asciiTheme="majorHAnsi" w:hAnsiTheme="majorHAnsi"/>
          <w:b/>
          <w:sz w:val="32"/>
          <w:szCs w:val="32"/>
        </w:rPr>
        <w:t xml:space="preserve">                                                                                                                                   </w:t>
      </w:r>
      <w:r>
        <w:rPr>
          <w:rFonts w:ascii="Arial" w:hAnsi="Arial" w:cs="Arial"/>
          <w:noProof/>
          <w:color w:val="000000"/>
          <w:sz w:val="44"/>
          <w:szCs w:val="44"/>
          <w:lang w:val="en-US"/>
        </w:rPr>
        <w:drawing>
          <wp:inline distT="0" distB="0" distL="0" distR="0" wp14:anchorId="6123C054" wp14:editId="339638E6">
            <wp:extent cx="1652905" cy="648608"/>
            <wp:effectExtent l="0" t="0" r="5080" b="0"/>
            <wp:docPr id="7" name="Picture 7" descr="Vicky's Retina:Users:vicky:Documents:Vicky's Folder 2019:Bids/projects:Comic Relief 2018-19 Us too:Us Too Logos headers flyers:Headers and Flyer:Us-Too-logos64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ky's Retina:Users:vicky:Documents:Vicky's Folder 2019:Bids/projects:Comic Relief 2018-19 Us too:Us Too Logos headers flyers:Headers and Flyer:Us-Too-logos640x2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905" cy="648608"/>
                    </a:xfrm>
                    <a:prstGeom prst="rect">
                      <a:avLst/>
                    </a:prstGeom>
                    <a:noFill/>
                    <a:ln>
                      <a:noFill/>
                    </a:ln>
                  </pic:spPr>
                </pic:pic>
              </a:graphicData>
            </a:graphic>
          </wp:inline>
        </w:drawing>
      </w:r>
    </w:p>
    <w:p w14:paraId="10071D72" w14:textId="77777777" w:rsidR="000643DA" w:rsidRDefault="000643DA" w:rsidP="000643DA">
      <w:pPr>
        <w:pStyle w:val="Heading1"/>
        <w:pBdr>
          <w:bottom w:val="single" w:sz="4" w:space="1" w:color="auto"/>
        </w:pBdr>
        <w:rPr>
          <w:sz w:val="32"/>
        </w:rPr>
      </w:pPr>
      <w:r>
        <w:rPr>
          <w:sz w:val="32"/>
        </w:rPr>
        <w:t>‘Us Too’ online peer-education program</w:t>
      </w:r>
      <w:r w:rsidR="00333113">
        <w:rPr>
          <w:sz w:val="32"/>
        </w:rPr>
        <w:t>me</w:t>
      </w:r>
    </w:p>
    <w:p w14:paraId="7C015149" w14:textId="77777777" w:rsidR="002C7795" w:rsidRPr="00BD1470" w:rsidRDefault="00C93433" w:rsidP="00BD1470">
      <w:pPr>
        <w:pStyle w:val="Heading1"/>
        <w:pBdr>
          <w:bottom w:val="single" w:sz="4" w:space="1" w:color="auto"/>
        </w:pBdr>
        <w:rPr>
          <w:b w:val="0"/>
          <w:sz w:val="32"/>
        </w:rPr>
      </w:pPr>
      <w:r w:rsidRPr="000643DA">
        <w:rPr>
          <w:sz w:val="32"/>
        </w:rPr>
        <w:t>Action Plan</w:t>
      </w:r>
    </w:p>
    <w:p w14:paraId="59986A89" w14:textId="77777777" w:rsidR="002C7795" w:rsidRPr="002C7795" w:rsidRDefault="002C7795" w:rsidP="002C7795">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493"/>
        <w:gridCol w:w="3330"/>
        <w:gridCol w:w="1134"/>
        <w:gridCol w:w="1417"/>
        <w:gridCol w:w="1701"/>
        <w:gridCol w:w="3827"/>
        <w:gridCol w:w="2046"/>
      </w:tblGrid>
      <w:tr w:rsidR="00B067D2" w14:paraId="0FB4A11B" w14:textId="77777777" w:rsidTr="00B067D2">
        <w:trPr>
          <w:tblHeader/>
        </w:trPr>
        <w:tc>
          <w:tcPr>
            <w:tcW w:w="493" w:type="dxa"/>
            <w:shd w:val="clear" w:color="auto" w:fill="E7E6E6" w:themeFill="background2"/>
          </w:tcPr>
          <w:p w14:paraId="473BDDEA" w14:textId="77777777" w:rsidR="00C93433" w:rsidRDefault="00C93433" w:rsidP="001C49FE">
            <w:pPr>
              <w:rPr>
                <w:rFonts w:asciiTheme="majorHAnsi" w:hAnsiTheme="majorHAnsi" w:cstheme="majorHAnsi"/>
                <w:b/>
                <w:color w:val="000000"/>
              </w:rPr>
            </w:pPr>
          </w:p>
        </w:tc>
        <w:tc>
          <w:tcPr>
            <w:tcW w:w="3330" w:type="dxa"/>
            <w:shd w:val="clear" w:color="auto" w:fill="E7E6E6" w:themeFill="background2"/>
          </w:tcPr>
          <w:p w14:paraId="5EBD332C"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Activity</w:t>
            </w:r>
          </w:p>
        </w:tc>
        <w:tc>
          <w:tcPr>
            <w:tcW w:w="1134" w:type="dxa"/>
            <w:shd w:val="clear" w:color="auto" w:fill="E7E6E6" w:themeFill="background2"/>
          </w:tcPr>
          <w:p w14:paraId="1B60FEAC"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Timescale/ Deadline</w:t>
            </w:r>
          </w:p>
        </w:tc>
        <w:tc>
          <w:tcPr>
            <w:tcW w:w="1417" w:type="dxa"/>
            <w:shd w:val="clear" w:color="auto" w:fill="E7E6E6" w:themeFill="background2"/>
          </w:tcPr>
          <w:p w14:paraId="7316BE3C"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Responsible</w:t>
            </w:r>
          </w:p>
        </w:tc>
        <w:tc>
          <w:tcPr>
            <w:tcW w:w="1701" w:type="dxa"/>
            <w:shd w:val="clear" w:color="auto" w:fill="E7E6E6" w:themeFill="background2"/>
          </w:tcPr>
          <w:p w14:paraId="4A8CF503"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Resources required</w:t>
            </w:r>
          </w:p>
        </w:tc>
        <w:tc>
          <w:tcPr>
            <w:tcW w:w="3827" w:type="dxa"/>
            <w:shd w:val="clear" w:color="auto" w:fill="E7E6E6" w:themeFill="background2"/>
          </w:tcPr>
          <w:p w14:paraId="1CA05F9D"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 xml:space="preserve">Notes / Considerations </w:t>
            </w:r>
          </w:p>
          <w:p w14:paraId="4F80D69C" w14:textId="77777777" w:rsidR="00C93433" w:rsidRDefault="00C93433" w:rsidP="001C49FE">
            <w:pPr>
              <w:rPr>
                <w:rFonts w:asciiTheme="majorHAnsi" w:hAnsiTheme="majorHAnsi" w:cstheme="majorHAnsi"/>
                <w:b/>
                <w:color w:val="000000"/>
              </w:rPr>
            </w:pPr>
          </w:p>
        </w:tc>
        <w:tc>
          <w:tcPr>
            <w:tcW w:w="2046" w:type="dxa"/>
            <w:shd w:val="clear" w:color="auto" w:fill="E7E6E6" w:themeFill="background2"/>
          </w:tcPr>
          <w:p w14:paraId="1CB610F1"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Suggested next steps</w:t>
            </w:r>
          </w:p>
        </w:tc>
      </w:tr>
      <w:tr w:rsidR="00B067D2" w14:paraId="489B02A9" w14:textId="77777777" w:rsidTr="00B067D2">
        <w:tc>
          <w:tcPr>
            <w:tcW w:w="493" w:type="dxa"/>
            <w:shd w:val="clear" w:color="auto" w:fill="FFFFFF" w:themeFill="background1"/>
          </w:tcPr>
          <w:p w14:paraId="1F953B16" w14:textId="77777777" w:rsidR="00AA7106" w:rsidRPr="00435453" w:rsidRDefault="00AA7106" w:rsidP="00AA7106">
            <w:pPr>
              <w:rPr>
                <w:rFonts w:asciiTheme="majorHAnsi" w:hAnsiTheme="majorHAnsi" w:cstheme="majorHAnsi"/>
                <w:color w:val="000000"/>
              </w:rPr>
            </w:pPr>
            <w:r>
              <w:rPr>
                <w:rFonts w:asciiTheme="majorHAnsi" w:hAnsiTheme="majorHAnsi" w:cstheme="majorHAnsi"/>
                <w:color w:val="000000"/>
              </w:rPr>
              <w:t>1.</w:t>
            </w:r>
          </w:p>
        </w:tc>
        <w:tc>
          <w:tcPr>
            <w:tcW w:w="3330" w:type="dxa"/>
            <w:shd w:val="clear" w:color="auto" w:fill="FFFFFF" w:themeFill="background1"/>
          </w:tcPr>
          <w:p w14:paraId="3B089043" w14:textId="559A67B1" w:rsidR="00AA7106" w:rsidRPr="00435453" w:rsidRDefault="00AA7106" w:rsidP="00AA7106">
            <w:pPr>
              <w:rPr>
                <w:rFonts w:asciiTheme="majorHAnsi" w:hAnsiTheme="majorHAnsi" w:cstheme="majorHAnsi"/>
                <w:b/>
                <w:color w:val="000000"/>
              </w:rPr>
            </w:pPr>
            <w:r>
              <w:rPr>
                <w:rFonts w:asciiTheme="majorHAnsi" w:hAnsiTheme="majorHAnsi" w:cstheme="majorHAnsi"/>
                <w:b/>
                <w:color w:val="000000"/>
              </w:rPr>
              <w:t xml:space="preserve">Set provisional dates for </w:t>
            </w:r>
            <w:r w:rsidR="00121A38">
              <w:rPr>
                <w:rFonts w:asciiTheme="majorHAnsi" w:hAnsiTheme="majorHAnsi" w:cstheme="majorHAnsi"/>
                <w:b/>
                <w:color w:val="000000"/>
              </w:rPr>
              <w:br/>
            </w:r>
            <w:r>
              <w:rPr>
                <w:rFonts w:asciiTheme="majorHAnsi" w:hAnsiTheme="majorHAnsi" w:cstheme="majorHAnsi"/>
                <w:b/>
                <w:color w:val="000000"/>
              </w:rPr>
              <w:t xml:space="preserve">peer-educator training days </w:t>
            </w:r>
          </w:p>
        </w:tc>
        <w:tc>
          <w:tcPr>
            <w:tcW w:w="1134" w:type="dxa"/>
            <w:shd w:val="clear" w:color="auto" w:fill="FFFFFF" w:themeFill="background1"/>
          </w:tcPr>
          <w:p w14:paraId="529328F0" w14:textId="77777777" w:rsidR="00AA7106" w:rsidRDefault="00AA7106" w:rsidP="00AA7106">
            <w:pPr>
              <w:rPr>
                <w:rFonts w:asciiTheme="majorHAnsi" w:hAnsiTheme="majorHAnsi" w:cstheme="majorHAnsi"/>
                <w:color w:val="000000"/>
              </w:rPr>
            </w:pPr>
          </w:p>
          <w:p w14:paraId="72966DC7" w14:textId="77777777" w:rsidR="00EC5678" w:rsidRDefault="00EC5678" w:rsidP="00AA7106">
            <w:pPr>
              <w:rPr>
                <w:rFonts w:asciiTheme="majorHAnsi" w:hAnsiTheme="majorHAnsi" w:cstheme="majorHAnsi"/>
                <w:color w:val="000000"/>
              </w:rPr>
            </w:pPr>
          </w:p>
          <w:p w14:paraId="0FFE6F65" w14:textId="77777777" w:rsidR="00EC5678" w:rsidRDefault="00EC5678" w:rsidP="00AA7106">
            <w:pPr>
              <w:rPr>
                <w:rFonts w:asciiTheme="majorHAnsi" w:hAnsiTheme="majorHAnsi" w:cstheme="majorHAnsi"/>
                <w:color w:val="000000"/>
              </w:rPr>
            </w:pPr>
          </w:p>
          <w:p w14:paraId="2F043229" w14:textId="77777777" w:rsidR="00EC5678" w:rsidRPr="00435453" w:rsidRDefault="00EC5678" w:rsidP="00AA7106">
            <w:pPr>
              <w:rPr>
                <w:rFonts w:asciiTheme="majorHAnsi" w:hAnsiTheme="majorHAnsi" w:cstheme="majorHAnsi"/>
                <w:color w:val="000000"/>
              </w:rPr>
            </w:pPr>
          </w:p>
        </w:tc>
        <w:tc>
          <w:tcPr>
            <w:tcW w:w="1417" w:type="dxa"/>
            <w:shd w:val="clear" w:color="auto" w:fill="FFFFFF" w:themeFill="background1"/>
          </w:tcPr>
          <w:p w14:paraId="4F0518C6" w14:textId="77777777" w:rsidR="00AA7106" w:rsidRPr="00435453" w:rsidRDefault="00AA7106" w:rsidP="00AA7106">
            <w:pPr>
              <w:rPr>
                <w:rFonts w:asciiTheme="majorHAnsi" w:hAnsiTheme="majorHAnsi" w:cstheme="majorHAnsi"/>
                <w:color w:val="000000"/>
              </w:rPr>
            </w:pPr>
          </w:p>
        </w:tc>
        <w:tc>
          <w:tcPr>
            <w:tcW w:w="1701" w:type="dxa"/>
            <w:shd w:val="clear" w:color="auto" w:fill="FFFFFF" w:themeFill="background1"/>
          </w:tcPr>
          <w:p w14:paraId="11944185" w14:textId="77777777" w:rsidR="00AA7106" w:rsidRDefault="00AA7106" w:rsidP="00AA7106">
            <w:pPr>
              <w:rPr>
                <w:rFonts w:asciiTheme="majorHAnsi" w:hAnsiTheme="majorHAnsi" w:cstheme="majorHAnsi"/>
                <w:b/>
                <w:color w:val="000000"/>
              </w:rPr>
            </w:pPr>
          </w:p>
        </w:tc>
        <w:tc>
          <w:tcPr>
            <w:tcW w:w="3827" w:type="dxa"/>
            <w:shd w:val="clear" w:color="auto" w:fill="FFFFFF" w:themeFill="background1"/>
          </w:tcPr>
          <w:p w14:paraId="7FA239C5" w14:textId="77777777" w:rsidR="00AA7106" w:rsidRPr="000E12C6" w:rsidRDefault="00AA7106" w:rsidP="00EC5678">
            <w:pPr>
              <w:rPr>
                <w:rFonts w:asciiTheme="majorHAnsi" w:hAnsiTheme="majorHAnsi" w:cstheme="majorHAnsi"/>
                <w:color w:val="000000"/>
              </w:rPr>
            </w:pPr>
          </w:p>
        </w:tc>
        <w:tc>
          <w:tcPr>
            <w:tcW w:w="2046" w:type="dxa"/>
            <w:shd w:val="clear" w:color="auto" w:fill="FFFFFF" w:themeFill="background1"/>
          </w:tcPr>
          <w:p w14:paraId="0D8F2C16" w14:textId="77777777" w:rsidR="00AA7106" w:rsidRDefault="00AA7106" w:rsidP="00AA7106">
            <w:pPr>
              <w:rPr>
                <w:rFonts w:asciiTheme="majorHAnsi" w:hAnsiTheme="majorHAnsi" w:cstheme="majorHAnsi"/>
                <w:b/>
                <w:color w:val="000000"/>
              </w:rPr>
            </w:pPr>
          </w:p>
        </w:tc>
      </w:tr>
      <w:tr w:rsidR="00B067D2" w14:paraId="56786491" w14:textId="77777777" w:rsidTr="00B067D2">
        <w:tc>
          <w:tcPr>
            <w:tcW w:w="493" w:type="dxa"/>
            <w:shd w:val="clear" w:color="auto" w:fill="FFF2CC" w:themeFill="accent4" w:themeFillTint="33"/>
          </w:tcPr>
          <w:p w14:paraId="7DC1EFD9" w14:textId="77777777" w:rsidR="00AA7106" w:rsidRDefault="00AA7106" w:rsidP="00AA7106">
            <w:pPr>
              <w:rPr>
                <w:rFonts w:asciiTheme="majorHAnsi" w:hAnsiTheme="majorHAnsi" w:cstheme="majorHAnsi"/>
                <w:color w:val="000000"/>
              </w:rPr>
            </w:pPr>
            <w:r>
              <w:rPr>
                <w:rFonts w:asciiTheme="majorHAnsi" w:hAnsiTheme="majorHAnsi" w:cstheme="majorHAnsi"/>
                <w:color w:val="000000"/>
              </w:rPr>
              <w:t xml:space="preserve">2. </w:t>
            </w:r>
          </w:p>
        </w:tc>
        <w:tc>
          <w:tcPr>
            <w:tcW w:w="3330" w:type="dxa"/>
            <w:shd w:val="clear" w:color="auto" w:fill="FFF2CC" w:themeFill="accent4" w:themeFillTint="33"/>
          </w:tcPr>
          <w:p w14:paraId="141B4B99" w14:textId="77777777" w:rsidR="00AA7106" w:rsidRDefault="00AA7106" w:rsidP="00EC5678">
            <w:pPr>
              <w:rPr>
                <w:rFonts w:asciiTheme="majorHAnsi" w:hAnsiTheme="majorHAnsi" w:cstheme="majorHAnsi"/>
                <w:b/>
                <w:color w:val="000000"/>
              </w:rPr>
            </w:pPr>
            <w:r>
              <w:rPr>
                <w:rFonts w:asciiTheme="majorHAnsi" w:hAnsiTheme="majorHAnsi" w:cstheme="majorHAnsi"/>
                <w:b/>
                <w:color w:val="000000"/>
              </w:rPr>
              <w:t>Establish target date</w:t>
            </w:r>
            <w:r w:rsidR="00EC5678">
              <w:rPr>
                <w:rFonts w:asciiTheme="majorHAnsi" w:hAnsiTheme="majorHAnsi" w:cstheme="majorHAnsi"/>
                <w:b/>
                <w:color w:val="000000"/>
              </w:rPr>
              <w:t>s</w:t>
            </w:r>
            <w:r>
              <w:rPr>
                <w:rFonts w:asciiTheme="majorHAnsi" w:hAnsiTheme="majorHAnsi" w:cstheme="majorHAnsi"/>
                <w:b/>
                <w:color w:val="000000"/>
              </w:rPr>
              <w:t xml:space="preserve"> for delivery </w:t>
            </w:r>
            <w:r w:rsidR="00EC5678">
              <w:rPr>
                <w:rFonts w:asciiTheme="majorHAnsi" w:hAnsiTheme="majorHAnsi" w:cstheme="majorHAnsi"/>
                <w:b/>
                <w:color w:val="000000"/>
              </w:rPr>
              <w:t xml:space="preserve">of peer education workshop. </w:t>
            </w:r>
          </w:p>
          <w:p w14:paraId="762FF87B" w14:textId="77777777" w:rsidR="00EC5678" w:rsidRDefault="00EC5678" w:rsidP="00EC5678">
            <w:pPr>
              <w:rPr>
                <w:rFonts w:asciiTheme="majorHAnsi" w:hAnsiTheme="majorHAnsi" w:cstheme="majorHAnsi"/>
                <w:b/>
                <w:color w:val="000000"/>
              </w:rPr>
            </w:pPr>
          </w:p>
          <w:p w14:paraId="295C86F6" w14:textId="77777777" w:rsidR="00EC5678" w:rsidRDefault="00EC5678" w:rsidP="00EC5678">
            <w:pPr>
              <w:rPr>
                <w:rFonts w:asciiTheme="majorHAnsi" w:hAnsiTheme="majorHAnsi" w:cstheme="majorHAnsi"/>
                <w:b/>
                <w:color w:val="000000"/>
              </w:rPr>
            </w:pPr>
          </w:p>
        </w:tc>
        <w:tc>
          <w:tcPr>
            <w:tcW w:w="1134" w:type="dxa"/>
            <w:shd w:val="clear" w:color="auto" w:fill="FFF2CC" w:themeFill="accent4" w:themeFillTint="33"/>
          </w:tcPr>
          <w:p w14:paraId="5DB26402" w14:textId="77777777" w:rsidR="00AA7106" w:rsidRDefault="00AA7106" w:rsidP="00AA7106">
            <w:pPr>
              <w:rPr>
                <w:rFonts w:asciiTheme="majorHAnsi" w:hAnsiTheme="majorHAnsi" w:cstheme="majorHAnsi"/>
                <w:color w:val="000000"/>
              </w:rPr>
            </w:pPr>
          </w:p>
        </w:tc>
        <w:tc>
          <w:tcPr>
            <w:tcW w:w="1417" w:type="dxa"/>
            <w:shd w:val="clear" w:color="auto" w:fill="FFF2CC" w:themeFill="accent4" w:themeFillTint="33"/>
          </w:tcPr>
          <w:p w14:paraId="1FB375FF" w14:textId="77777777" w:rsidR="00AA7106" w:rsidRDefault="00AA7106" w:rsidP="00AA7106">
            <w:pPr>
              <w:rPr>
                <w:rFonts w:asciiTheme="majorHAnsi" w:hAnsiTheme="majorHAnsi" w:cstheme="majorHAnsi"/>
                <w:color w:val="000000"/>
              </w:rPr>
            </w:pPr>
          </w:p>
        </w:tc>
        <w:tc>
          <w:tcPr>
            <w:tcW w:w="1701" w:type="dxa"/>
            <w:shd w:val="clear" w:color="auto" w:fill="FFF2CC" w:themeFill="accent4" w:themeFillTint="33"/>
          </w:tcPr>
          <w:p w14:paraId="42C2863D" w14:textId="77777777" w:rsidR="00AA7106" w:rsidRDefault="00AA7106" w:rsidP="00AA7106">
            <w:pPr>
              <w:rPr>
                <w:rFonts w:asciiTheme="majorHAnsi" w:hAnsiTheme="majorHAnsi" w:cstheme="majorHAnsi"/>
                <w:b/>
                <w:color w:val="000000"/>
              </w:rPr>
            </w:pPr>
          </w:p>
        </w:tc>
        <w:tc>
          <w:tcPr>
            <w:tcW w:w="3827" w:type="dxa"/>
            <w:shd w:val="clear" w:color="auto" w:fill="FFF2CC" w:themeFill="accent4" w:themeFillTint="33"/>
          </w:tcPr>
          <w:p w14:paraId="3BA49A64" w14:textId="77777777" w:rsidR="00AA7106" w:rsidRPr="00435453" w:rsidRDefault="00AA7106" w:rsidP="00BF3B61">
            <w:pPr>
              <w:rPr>
                <w:rFonts w:asciiTheme="majorHAnsi" w:hAnsiTheme="majorHAnsi" w:cstheme="majorHAnsi"/>
                <w:color w:val="000000"/>
              </w:rPr>
            </w:pPr>
          </w:p>
        </w:tc>
        <w:tc>
          <w:tcPr>
            <w:tcW w:w="2046" w:type="dxa"/>
            <w:shd w:val="clear" w:color="auto" w:fill="FFF2CC" w:themeFill="accent4" w:themeFillTint="33"/>
          </w:tcPr>
          <w:p w14:paraId="34C3CC10" w14:textId="77777777" w:rsidR="00AA7106" w:rsidRDefault="00AA7106" w:rsidP="00AA7106">
            <w:pPr>
              <w:rPr>
                <w:rFonts w:asciiTheme="majorHAnsi" w:hAnsiTheme="majorHAnsi" w:cstheme="majorHAnsi"/>
                <w:b/>
                <w:color w:val="000000"/>
              </w:rPr>
            </w:pPr>
          </w:p>
        </w:tc>
      </w:tr>
      <w:tr w:rsidR="00B067D2" w14:paraId="3DFEE2F4" w14:textId="77777777" w:rsidTr="00B067D2">
        <w:tc>
          <w:tcPr>
            <w:tcW w:w="493" w:type="dxa"/>
          </w:tcPr>
          <w:p w14:paraId="63B6F7F3" w14:textId="77777777" w:rsidR="00C93433" w:rsidRPr="00BC6045" w:rsidRDefault="00EC5678" w:rsidP="001C49FE">
            <w:pPr>
              <w:rPr>
                <w:rFonts w:asciiTheme="majorHAnsi" w:hAnsiTheme="majorHAnsi" w:cstheme="majorHAnsi"/>
                <w:color w:val="000000"/>
              </w:rPr>
            </w:pPr>
            <w:r>
              <w:rPr>
                <w:rFonts w:asciiTheme="majorHAnsi" w:hAnsiTheme="majorHAnsi" w:cstheme="majorHAnsi"/>
                <w:color w:val="000000"/>
              </w:rPr>
              <w:t>3</w:t>
            </w:r>
            <w:r w:rsidR="00AA7106">
              <w:rPr>
                <w:rFonts w:asciiTheme="majorHAnsi" w:hAnsiTheme="majorHAnsi" w:cstheme="majorHAnsi"/>
                <w:color w:val="000000"/>
              </w:rPr>
              <w:t>.</w:t>
            </w:r>
          </w:p>
        </w:tc>
        <w:tc>
          <w:tcPr>
            <w:tcW w:w="3330" w:type="dxa"/>
          </w:tcPr>
          <w:p w14:paraId="7D5306FB"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 xml:space="preserve">Establish basic eligibility criteria for enrolment on the online course. </w:t>
            </w:r>
          </w:p>
          <w:p w14:paraId="753FC5FD" w14:textId="77777777" w:rsidR="00C93433" w:rsidRDefault="00C93433" w:rsidP="001C49FE">
            <w:pPr>
              <w:rPr>
                <w:rFonts w:asciiTheme="majorHAnsi" w:hAnsiTheme="majorHAnsi" w:cstheme="majorHAnsi"/>
                <w:b/>
                <w:color w:val="000000"/>
              </w:rPr>
            </w:pPr>
          </w:p>
          <w:p w14:paraId="2A9B7006" w14:textId="6695F5F9" w:rsidR="00C93433" w:rsidRDefault="00C93433" w:rsidP="001C49FE">
            <w:pPr>
              <w:rPr>
                <w:rFonts w:asciiTheme="majorHAnsi" w:hAnsiTheme="majorHAnsi" w:cstheme="majorHAnsi"/>
                <w:b/>
                <w:color w:val="000000"/>
              </w:rPr>
            </w:pPr>
            <w:r>
              <w:rPr>
                <w:rFonts w:asciiTheme="majorHAnsi" w:hAnsiTheme="majorHAnsi" w:cstheme="majorHAnsi"/>
                <w:b/>
                <w:color w:val="000000"/>
              </w:rPr>
              <w:t>This will include</w:t>
            </w:r>
            <w:r w:rsidR="00670610">
              <w:rPr>
                <w:rFonts w:asciiTheme="majorHAnsi" w:hAnsiTheme="majorHAnsi" w:cstheme="majorHAnsi"/>
                <w:b/>
                <w:color w:val="000000"/>
              </w:rPr>
              <w:t xml:space="preserve"> </w:t>
            </w:r>
            <w:r>
              <w:rPr>
                <w:rFonts w:asciiTheme="majorHAnsi" w:hAnsiTheme="majorHAnsi" w:cstheme="majorHAnsi"/>
                <w:b/>
                <w:color w:val="000000"/>
              </w:rPr>
              <w:t>verif</w:t>
            </w:r>
            <w:r w:rsidR="00EF335F">
              <w:rPr>
                <w:rFonts w:asciiTheme="majorHAnsi" w:hAnsiTheme="majorHAnsi" w:cstheme="majorHAnsi"/>
                <w:b/>
                <w:color w:val="000000"/>
              </w:rPr>
              <w:t>ying that prospective learners:</w:t>
            </w:r>
          </w:p>
          <w:p w14:paraId="28256C6D" w14:textId="77777777" w:rsidR="00EF335F" w:rsidRDefault="00EF335F" w:rsidP="001C49FE">
            <w:pPr>
              <w:rPr>
                <w:rFonts w:asciiTheme="majorHAnsi" w:hAnsiTheme="majorHAnsi" w:cstheme="majorHAnsi"/>
                <w:b/>
                <w:color w:val="000000"/>
              </w:rPr>
            </w:pPr>
          </w:p>
          <w:p w14:paraId="3EBD47B2" w14:textId="77777777"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Have access to adequate internet connection and suitable tech to enable them to access a</w:t>
            </w:r>
            <w:r w:rsidR="00EF335F">
              <w:rPr>
                <w:rFonts w:asciiTheme="majorHAnsi" w:hAnsiTheme="majorHAnsi" w:cstheme="majorHAnsi"/>
                <w:b/>
                <w:color w:val="000000"/>
              </w:rPr>
              <w:t>n online</w:t>
            </w:r>
            <w:r>
              <w:rPr>
                <w:rFonts w:asciiTheme="majorHAnsi" w:hAnsiTheme="majorHAnsi" w:cstheme="majorHAnsi"/>
                <w:b/>
                <w:color w:val="000000"/>
              </w:rPr>
              <w:t xml:space="preserve"> meeting.</w:t>
            </w:r>
          </w:p>
          <w:p w14:paraId="7E74570B" w14:textId="77777777" w:rsidR="00EF335F" w:rsidRDefault="00EF335F" w:rsidP="00EF335F">
            <w:pPr>
              <w:pStyle w:val="ListParagraph"/>
              <w:ind w:left="360"/>
              <w:rPr>
                <w:rFonts w:asciiTheme="majorHAnsi" w:hAnsiTheme="majorHAnsi" w:cstheme="majorHAnsi"/>
                <w:b/>
                <w:color w:val="000000"/>
              </w:rPr>
            </w:pPr>
          </w:p>
          <w:p w14:paraId="503C49F7" w14:textId="77777777"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 xml:space="preserve">Have an informal or formal carer or support available and willing to be physically present </w:t>
            </w:r>
            <w:r>
              <w:rPr>
                <w:rFonts w:asciiTheme="majorHAnsi" w:hAnsiTheme="majorHAnsi" w:cstheme="majorHAnsi"/>
                <w:b/>
                <w:color w:val="000000"/>
              </w:rPr>
              <w:lastRenderedPageBreak/>
              <w:t xml:space="preserve">with the learner when each of the sessions takes place. </w:t>
            </w:r>
          </w:p>
          <w:p w14:paraId="33EE6412" w14:textId="77777777" w:rsidR="00EF335F" w:rsidRPr="00EF335F" w:rsidRDefault="00EF335F" w:rsidP="00EF335F">
            <w:pPr>
              <w:rPr>
                <w:rFonts w:asciiTheme="majorHAnsi" w:hAnsiTheme="majorHAnsi" w:cstheme="majorHAnsi"/>
                <w:b/>
                <w:color w:val="000000"/>
              </w:rPr>
            </w:pPr>
          </w:p>
          <w:p w14:paraId="5B81CA1F" w14:textId="77777777"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Are not living in a violent or abusive situation (assessed via the risk screening questionnaire, discussed in the next section).</w:t>
            </w:r>
          </w:p>
          <w:p w14:paraId="1D340153" w14:textId="77777777" w:rsidR="00C93433" w:rsidRPr="00BC6045" w:rsidRDefault="00C93433" w:rsidP="001C49FE">
            <w:pPr>
              <w:pStyle w:val="ListParagraph"/>
              <w:ind w:left="360"/>
              <w:rPr>
                <w:rFonts w:asciiTheme="majorHAnsi" w:hAnsiTheme="majorHAnsi" w:cstheme="majorHAnsi"/>
                <w:b/>
                <w:color w:val="000000"/>
              </w:rPr>
            </w:pPr>
          </w:p>
        </w:tc>
        <w:tc>
          <w:tcPr>
            <w:tcW w:w="1134" w:type="dxa"/>
          </w:tcPr>
          <w:p w14:paraId="6F237C81" w14:textId="77777777" w:rsidR="00C93433" w:rsidRDefault="00C93433" w:rsidP="001C49FE">
            <w:pPr>
              <w:rPr>
                <w:rFonts w:asciiTheme="majorHAnsi" w:hAnsiTheme="majorHAnsi" w:cstheme="majorHAnsi"/>
                <w:color w:val="000000"/>
              </w:rPr>
            </w:pPr>
          </w:p>
        </w:tc>
        <w:tc>
          <w:tcPr>
            <w:tcW w:w="1417" w:type="dxa"/>
          </w:tcPr>
          <w:p w14:paraId="3F6C5946" w14:textId="77777777" w:rsidR="00C93433" w:rsidRPr="008B0699" w:rsidRDefault="00C93433" w:rsidP="001C49FE">
            <w:pPr>
              <w:rPr>
                <w:rFonts w:asciiTheme="majorHAnsi" w:hAnsiTheme="majorHAnsi" w:cstheme="majorHAnsi"/>
                <w:color w:val="000000"/>
              </w:rPr>
            </w:pPr>
          </w:p>
        </w:tc>
        <w:tc>
          <w:tcPr>
            <w:tcW w:w="1701" w:type="dxa"/>
          </w:tcPr>
          <w:p w14:paraId="3AA9A860" w14:textId="77777777" w:rsidR="00C93433" w:rsidRPr="00EC5678" w:rsidRDefault="00C93433" w:rsidP="00EC5678">
            <w:pPr>
              <w:rPr>
                <w:rFonts w:asciiTheme="majorHAnsi" w:hAnsiTheme="majorHAnsi" w:cstheme="majorHAnsi"/>
                <w:color w:val="000000"/>
              </w:rPr>
            </w:pPr>
          </w:p>
        </w:tc>
        <w:tc>
          <w:tcPr>
            <w:tcW w:w="3827" w:type="dxa"/>
          </w:tcPr>
          <w:p w14:paraId="19AD2B77" w14:textId="77777777" w:rsidR="000643DA" w:rsidRDefault="00EC5678" w:rsidP="001C49FE">
            <w:pPr>
              <w:rPr>
                <w:rFonts w:asciiTheme="majorHAnsi" w:hAnsiTheme="majorHAnsi" w:cstheme="majorHAnsi"/>
                <w:color w:val="000000"/>
              </w:rPr>
            </w:pPr>
            <w:r>
              <w:rPr>
                <w:rFonts w:asciiTheme="majorHAnsi" w:hAnsiTheme="majorHAnsi" w:cstheme="majorHAnsi"/>
                <w:color w:val="000000"/>
              </w:rPr>
              <w:t xml:space="preserve">To be successful and safe, </w:t>
            </w:r>
            <w:r w:rsidR="000643DA">
              <w:rPr>
                <w:rFonts w:asciiTheme="majorHAnsi" w:hAnsiTheme="majorHAnsi" w:cstheme="majorHAnsi"/>
                <w:color w:val="000000"/>
              </w:rPr>
              <w:t>learners will need to be able to confirm the support of an informal carer/supporter</w:t>
            </w:r>
            <w:r>
              <w:rPr>
                <w:rFonts w:asciiTheme="majorHAnsi" w:hAnsiTheme="majorHAnsi" w:cstheme="majorHAnsi"/>
                <w:color w:val="000000"/>
              </w:rPr>
              <w:t xml:space="preserve"> to be present throughout all </w:t>
            </w:r>
            <w:r w:rsidR="000643DA">
              <w:rPr>
                <w:rFonts w:asciiTheme="majorHAnsi" w:hAnsiTheme="majorHAnsi" w:cstheme="majorHAnsi"/>
                <w:color w:val="000000"/>
              </w:rPr>
              <w:t xml:space="preserve">sessions. </w:t>
            </w:r>
          </w:p>
          <w:p w14:paraId="23693DBD" w14:textId="77777777" w:rsidR="0030696D" w:rsidRDefault="0030696D" w:rsidP="001C49FE">
            <w:pPr>
              <w:rPr>
                <w:rFonts w:asciiTheme="majorHAnsi" w:hAnsiTheme="majorHAnsi" w:cstheme="majorHAnsi"/>
                <w:color w:val="000000"/>
              </w:rPr>
            </w:pPr>
          </w:p>
          <w:p w14:paraId="17723668" w14:textId="77777777" w:rsidR="0030696D" w:rsidRDefault="0030696D" w:rsidP="001C49FE">
            <w:pPr>
              <w:rPr>
                <w:rFonts w:asciiTheme="majorHAnsi" w:hAnsiTheme="majorHAnsi" w:cstheme="majorHAnsi"/>
                <w:color w:val="000000"/>
              </w:rPr>
            </w:pPr>
            <w:r>
              <w:rPr>
                <w:rFonts w:asciiTheme="majorHAnsi" w:hAnsiTheme="majorHAnsi" w:cstheme="majorHAnsi"/>
                <w:color w:val="000000"/>
              </w:rPr>
              <w:t xml:space="preserve">Having clear eligibility criteria in place will support decision making around inappropriate or appropriate referral to the course. </w:t>
            </w:r>
          </w:p>
          <w:p w14:paraId="139DF6D8" w14:textId="77777777" w:rsidR="0030696D" w:rsidRDefault="0030696D" w:rsidP="001C49FE">
            <w:pPr>
              <w:rPr>
                <w:rFonts w:asciiTheme="majorHAnsi" w:hAnsiTheme="majorHAnsi" w:cstheme="majorHAnsi"/>
                <w:color w:val="000000"/>
              </w:rPr>
            </w:pPr>
          </w:p>
        </w:tc>
        <w:tc>
          <w:tcPr>
            <w:tcW w:w="2046" w:type="dxa"/>
          </w:tcPr>
          <w:p w14:paraId="2E1385C0" w14:textId="77777777" w:rsidR="00C93433" w:rsidRPr="00EC5678" w:rsidRDefault="00C93433" w:rsidP="00EC5678">
            <w:pPr>
              <w:rPr>
                <w:rFonts w:asciiTheme="majorHAnsi" w:hAnsiTheme="majorHAnsi" w:cstheme="majorHAnsi"/>
                <w:color w:val="000000"/>
              </w:rPr>
            </w:pPr>
          </w:p>
        </w:tc>
      </w:tr>
      <w:tr w:rsidR="00B067D2" w14:paraId="56CA4B17" w14:textId="77777777" w:rsidTr="00B067D2">
        <w:tc>
          <w:tcPr>
            <w:tcW w:w="493" w:type="dxa"/>
            <w:shd w:val="clear" w:color="auto" w:fill="FFF2CC" w:themeFill="accent4" w:themeFillTint="33"/>
          </w:tcPr>
          <w:p w14:paraId="76557A10" w14:textId="77777777" w:rsidR="00C93433" w:rsidRPr="00B170B3" w:rsidRDefault="00637323" w:rsidP="001C49FE">
            <w:pPr>
              <w:rPr>
                <w:rFonts w:asciiTheme="majorHAnsi" w:hAnsiTheme="majorHAnsi" w:cstheme="majorHAnsi"/>
                <w:color w:val="000000"/>
              </w:rPr>
            </w:pPr>
            <w:r>
              <w:rPr>
                <w:rFonts w:asciiTheme="majorHAnsi" w:hAnsiTheme="majorHAnsi" w:cstheme="majorHAnsi"/>
                <w:color w:val="000000"/>
              </w:rPr>
              <w:t>4</w:t>
            </w:r>
            <w:r w:rsidR="00AA7106">
              <w:rPr>
                <w:rFonts w:asciiTheme="majorHAnsi" w:hAnsiTheme="majorHAnsi" w:cstheme="majorHAnsi"/>
                <w:color w:val="000000"/>
              </w:rPr>
              <w:t>.</w:t>
            </w:r>
          </w:p>
        </w:tc>
        <w:tc>
          <w:tcPr>
            <w:tcW w:w="3330" w:type="dxa"/>
            <w:shd w:val="clear" w:color="auto" w:fill="FFF2CC" w:themeFill="accent4" w:themeFillTint="33"/>
          </w:tcPr>
          <w:p w14:paraId="4838A655"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Design enrolment and risk screening questionnaire</w:t>
            </w:r>
            <w:r w:rsidRPr="008B0699">
              <w:rPr>
                <w:rFonts w:asciiTheme="majorHAnsi" w:hAnsiTheme="majorHAnsi" w:cstheme="majorHAnsi"/>
                <w:b/>
                <w:color w:val="000000"/>
              </w:rPr>
              <w:t xml:space="preserve"> for </w:t>
            </w:r>
            <w:r>
              <w:rPr>
                <w:rFonts w:asciiTheme="majorHAnsi" w:hAnsiTheme="majorHAnsi" w:cstheme="majorHAnsi"/>
                <w:b/>
                <w:color w:val="000000"/>
              </w:rPr>
              <w:t xml:space="preserve">new and </w:t>
            </w:r>
            <w:r w:rsidRPr="008B0699">
              <w:rPr>
                <w:rFonts w:asciiTheme="majorHAnsi" w:hAnsiTheme="majorHAnsi" w:cstheme="majorHAnsi"/>
                <w:b/>
                <w:color w:val="000000"/>
              </w:rPr>
              <w:t xml:space="preserve">prospective </w:t>
            </w:r>
            <w:r>
              <w:rPr>
                <w:rFonts w:asciiTheme="majorHAnsi" w:hAnsiTheme="majorHAnsi" w:cstheme="majorHAnsi"/>
                <w:b/>
                <w:color w:val="000000"/>
              </w:rPr>
              <w:t xml:space="preserve">learners. </w:t>
            </w:r>
          </w:p>
          <w:p w14:paraId="4051E1B9" w14:textId="77777777" w:rsidR="00C93433" w:rsidRDefault="00C93433" w:rsidP="001C49FE">
            <w:pPr>
              <w:rPr>
                <w:rFonts w:asciiTheme="majorHAnsi" w:hAnsiTheme="majorHAnsi" w:cstheme="majorHAnsi"/>
                <w:b/>
                <w:color w:val="000000"/>
              </w:rPr>
            </w:pPr>
          </w:p>
          <w:p w14:paraId="204D3DB1"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 xml:space="preserve">Suggested areas to include in addition to standard enrolment information: </w:t>
            </w:r>
          </w:p>
          <w:p w14:paraId="4E446DB7" w14:textId="77777777"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 xml:space="preserve">Current living arrangements </w:t>
            </w:r>
          </w:p>
          <w:p w14:paraId="3231EB16" w14:textId="77777777"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 xml:space="preserve">Details re. any informal and/or formal supporters/carers </w:t>
            </w:r>
          </w:p>
          <w:p w14:paraId="40146A28" w14:textId="0EB5E7B9"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 xml:space="preserve">Tech set-up (access to functioning </w:t>
            </w:r>
            <w:proofErr w:type="spellStart"/>
            <w:r w:rsidR="00670610">
              <w:rPr>
                <w:rFonts w:asciiTheme="majorHAnsi" w:hAnsiTheme="majorHAnsi" w:cstheme="majorHAnsi"/>
                <w:b/>
                <w:color w:val="000000"/>
              </w:rPr>
              <w:t>WiFi</w:t>
            </w:r>
            <w:proofErr w:type="spellEnd"/>
            <w:r>
              <w:rPr>
                <w:rFonts w:asciiTheme="majorHAnsi" w:hAnsiTheme="majorHAnsi" w:cstheme="majorHAnsi"/>
                <w:b/>
                <w:color w:val="000000"/>
              </w:rPr>
              <w:t xml:space="preserve"> as well as adequate IT necessary)</w:t>
            </w:r>
          </w:p>
          <w:p w14:paraId="6A395F17" w14:textId="77777777"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 xml:space="preserve">Relationship status </w:t>
            </w:r>
          </w:p>
          <w:p w14:paraId="3601D809" w14:textId="77777777"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 xml:space="preserve">If in a relationship, where does the partner live? </w:t>
            </w:r>
          </w:p>
          <w:p w14:paraId="7FC9B392" w14:textId="77777777"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Assessment of the nature of the relationship as regards to any possible abuse concerns or risk.</w:t>
            </w:r>
          </w:p>
          <w:p w14:paraId="71784F93" w14:textId="4DC7C8DC" w:rsidR="00C93433" w:rsidRPr="0082172B" w:rsidRDefault="00BF3B61" w:rsidP="0082172B">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Has there been any present or historical disclosures of abuse?</w:t>
            </w:r>
          </w:p>
          <w:p w14:paraId="2F91BA02" w14:textId="77777777" w:rsidR="00C93433" w:rsidRDefault="00C93433" w:rsidP="00C93433">
            <w:pPr>
              <w:pStyle w:val="ListParagraph"/>
              <w:numPr>
                <w:ilvl w:val="0"/>
                <w:numId w:val="1"/>
              </w:numPr>
              <w:rPr>
                <w:rFonts w:asciiTheme="majorHAnsi" w:hAnsiTheme="majorHAnsi" w:cstheme="majorHAnsi"/>
                <w:b/>
                <w:color w:val="000000"/>
              </w:rPr>
            </w:pPr>
            <w:r>
              <w:rPr>
                <w:rFonts w:asciiTheme="majorHAnsi" w:hAnsiTheme="majorHAnsi" w:cstheme="majorHAnsi"/>
                <w:b/>
                <w:color w:val="000000"/>
              </w:rPr>
              <w:t>Assessment of the learners understanding of the nature and content of the program</w:t>
            </w:r>
            <w:r w:rsidR="00D163E0">
              <w:rPr>
                <w:rFonts w:asciiTheme="majorHAnsi" w:hAnsiTheme="majorHAnsi" w:cstheme="majorHAnsi"/>
                <w:b/>
                <w:color w:val="000000"/>
              </w:rPr>
              <w:t>me</w:t>
            </w:r>
            <w:r>
              <w:rPr>
                <w:rFonts w:asciiTheme="majorHAnsi" w:hAnsiTheme="majorHAnsi" w:cstheme="majorHAnsi"/>
                <w:b/>
                <w:color w:val="000000"/>
              </w:rPr>
              <w:t xml:space="preserve"> </w:t>
            </w:r>
            <w:r>
              <w:rPr>
                <w:rFonts w:asciiTheme="majorHAnsi" w:hAnsiTheme="majorHAnsi" w:cstheme="majorHAnsi"/>
                <w:b/>
                <w:color w:val="000000"/>
              </w:rPr>
              <w:lastRenderedPageBreak/>
              <w:t>(this part of the screening would need to a conversation).</w:t>
            </w:r>
          </w:p>
          <w:p w14:paraId="04999F18" w14:textId="77777777" w:rsidR="00C93433" w:rsidRPr="00853C73" w:rsidRDefault="00C93433" w:rsidP="001C49FE">
            <w:pPr>
              <w:pStyle w:val="ListParagraph"/>
              <w:ind w:left="360"/>
              <w:rPr>
                <w:rFonts w:asciiTheme="majorHAnsi" w:hAnsiTheme="majorHAnsi" w:cstheme="majorHAnsi"/>
                <w:b/>
                <w:color w:val="000000"/>
              </w:rPr>
            </w:pPr>
          </w:p>
        </w:tc>
        <w:tc>
          <w:tcPr>
            <w:tcW w:w="1134" w:type="dxa"/>
            <w:shd w:val="clear" w:color="auto" w:fill="FFF2CC" w:themeFill="accent4" w:themeFillTint="33"/>
          </w:tcPr>
          <w:p w14:paraId="14791052" w14:textId="77777777" w:rsidR="00C93433" w:rsidRPr="008B0699" w:rsidRDefault="00C93433" w:rsidP="001C49FE">
            <w:pPr>
              <w:rPr>
                <w:rFonts w:asciiTheme="majorHAnsi" w:hAnsiTheme="majorHAnsi" w:cstheme="majorHAnsi"/>
                <w:color w:val="000000"/>
              </w:rPr>
            </w:pPr>
          </w:p>
        </w:tc>
        <w:tc>
          <w:tcPr>
            <w:tcW w:w="1417" w:type="dxa"/>
            <w:shd w:val="clear" w:color="auto" w:fill="FFF2CC" w:themeFill="accent4" w:themeFillTint="33"/>
          </w:tcPr>
          <w:p w14:paraId="0373E0E6" w14:textId="77777777" w:rsidR="00C93433" w:rsidRPr="008B0699" w:rsidRDefault="00C93433" w:rsidP="001C49FE">
            <w:pPr>
              <w:rPr>
                <w:rFonts w:asciiTheme="majorHAnsi" w:hAnsiTheme="majorHAnsi" w:cstheme="majorHAnsi"/>
                <w:color w:val="000000"/>
              </w:rPr>
            </w:pPr>
          </w:p>
        </w:tc>
        <w:tc>
          <w:tcPr>
            <w:tcW w:w="1701" w:type="dxa"/>
            <w:shd w:val="clear" w:color="auto" w:fill="FFF2CC" w:themeFill="accent4" w:themeFillTint="33"/>
          </w:tcPr>
          <w:p w14:paraId="0F87997F" w14:textId="77777777" w:rsidR="00C93433" w:rsidRPr="008B0699" w:rsidRDefault="00C93433" w:rsidP="00C93433">
            <w:pPr>
              <w:pStyle w:val="ListParagraph"/>
              <w:numPr>
                <w:ilvl w:val="0"/>
                <w:numId w:val="1"/>
              </w:numPr>
              <w:rPr>
                <w:rFonts w:asciiTheme="majorHAnsi" w:hAnsiTheme="majorHAnsi" w:cstheme="majorHAnsi"/>
                <w:b/>
                <w:color w:val="000000"/>
              </w:rPr>
            </w:pPr>
          </w:p>
        </w:tc>
        <w:tc>
          <w:tcPr>
            <w:tcW w:w="3827" w:type="dxa"/>
            <w:shd w:val="clear" w:color="auto" w:fill="FFF2CC" w:themeFill="accent4" w:themeFillTint="33"/>
          </w:tcPr>
          <w:p w14:paraId="60184A9E" w14:textId="77777777" w:rsidR="00C93433" w:rsidRDefault="00C93433" w:rsidP="001C49FE">
            <w:pPr>
              <w:rPr>
                <w:rFonts w:asciiTheme="majorHAnsi" w:hAnsiTheme="majorHAnsi" w:cstheme="majorHAnsi"/>
                <w:color w:val="000000"/>
              </w:rPr>
            </w:pPr>
            <w:r>
              <w:rPr>
                <w:rFonts w:asciiTheme="majorHAnsi" w:hAnsiTheme="majorHAnsi" w:cstheme="majorHAnsi"/>
                <w:color w:val="000000"/>
              </w:rPr>
              <w:t xml:space="preserve">A crucial component of the risk management and safety planning for the online delivery will be to ensure that adequate risk screening takes place before admitting any new learner onto the course. </w:t>
            </w:r>
          </w:p>
          <w:p w14:paraId="1EF3730E" w14:textId="77777777" w:rsidR="00C93433" w:rsidRDefault="00C93433" w:rsidP="001C49FE">
            <w:pPr>
              <w:rPr>
                <w:rFonts w:asciiTheme="majorHAnsi" w:hAnsiTheme="majorHAnsi" w:cstheme="majorHAnsi"/>
                <w:color w:val="000000"/>
              </w:rPr>
            </w:pPr>
          </w:p>
          <w:p w14:paraId="7C91A9E3" w14:textId="77777777" w:rsidR="00C93433" w:rsidRDefault="00C93433" w:rsidP="001C49FE">
            <w:pPr>
              <w:rPr>
                <w:rFonts w:asciiTheme="majorHAnsi" w:hAnsiTheme="majorHAnsi" w:cstheme="majorHAnsi"/>
                <w:color w:val="000000"/>
              </w:rPr>
            </w:pPr>
            <w:r>
              <w:rPr>
                <w:rFonts w:asciiTheme="majorHAnsi" w:hAnsiTheme="majorHAnsi" w:cstheme="majorHAnsi"/>
                <w:color w:val="000000"/>
              </w:rPr>
              <w:t>The screening questionnaire should be done either in person with a supporter/carer or over the telephone; in all cases, it would be necessary for a trained</w:t>
            </w:r>
            <w:r w:rsidR="00D163E0">
              <w:rPr>
                <w:rFonts w:asciiTheme="majorHAnsi" w:hAnsiTheme="majorHAnsi" w:cstheme="majorHAnsi"/>
                <w:color w:val="000000"/>
              </w:rPr>
              <w:t xml:space="preserve"> person </w:t>
            </w:r>
            <w:r>
              <w:rPr>
                <w:rFonts w:asciiTheme="majorHAnsi" w:hAnsiTheme="majorHAnsi" w:cstheme="majorHAnsi"/>
                <w:color w:val="000000"/>
              </w:rPr>
              <w:t xml:space="preserve">to administer the questionnaire, in consort with the supporter/carer (where applicable) and learner themselves. </w:t>
            </w:r>
          </w:p>
          <w:p w14:paraId="7B2F6671" w14:textId="77777777" w:rsidR="00C93433" w:rsidRDefault="00C93433" w:rsidP="001C49FE">
            <w:pPr>
              <w:rPr>
                <w:rFonts w:asciiTheme="majorHAnsi" w:hAnsiTheme="majorHAnsi" w:cstheme="majorHAnsi"/>
                <w:color w:val="000000"/>
              </w:rPr>
            </w:pPr>
          </w:p>
          <w:p w14:paraId="6479FC5A" w14:textId="77777777" w:rsidR="00C93433" w:rsidRPr="008B0699" w:rsidRDefault="00C93433" w:rsidP="00D163E0">
            <w:pPr>
              <w:rPr>
                <w:rFonts w:asciiTheme="majorHAnsi" w:hAnsiTheme="majorHAnsi" w:cstheme="majorHAnsi"/>
                <w:color w:val="000000"/>
              </w:rPr>
            </w:pPr>
            <w:r>
              <w:rPr>
                <w:rFonts w:asciiTheme="majorHAnsi" w:hAnsiTheme="majorHAnsi" w:cstheme="majorHAnsi"/>
                <w:color w:val="000000"/>
              </w:rPr>
              <w:t xml:space="preserve">In some cases, following screening, a decision may be made to exclude participants on the basis that it is not safe </w:t>
            </w:r>
            <w:r w:rsidR="00BF3B61">
              <w:rPr>
                <w:rFonts w:asciiTheme="majorHAnsi" w:hAnsiTheme="majorHAnsi" w:cstheme="majorHAnsi"/>
                <w:color w:val="000000"/>
              </w:rPr>
              <w:t xml:space="preserve">for them </w:t>
            </w:r>
            <w:r>
              <w:rPr>
                <w:rFonts w:asciiTheme="majorHAnsi" w:hAnsiTheme="majorHAnsi" w:cstheme="majorHAnsi"/>
                <w:color w:val="000000"/>
              </w:rPr>
              <w:t xml:space="preserve">to do the course in their current circumstances. In the event that the level of risk is deemed too high, appropriate sign-posting and onward referral would need to take place. </w:t>
            </w:r>
          </w:p>
        </w:tc>
        <w:tc>
          <w:tcPr>
            <w:tcW w:w="2046" w:type="dxa"/>
            <w:shd w:val="clear" w:color="auto" w:fill="FFF2CC" w:themeFill="accent4" w:themeFillTint="33"/>
          </w:tcPr>
          <w:p w14:paraId="36D2F9EA" w14:textId="77777777" w:rsidR="00C93433" w:rsidRPr="00D163E0" w:rsidRDefault="00C93433" w:rsidP="00D163E0">
            <w:pPr>
              <w:rPr>
                <w:rFonts w:asciiTheme="majorHAnsi" w:hAnsiTheme="majorHAnsi" w:cstheme="majorHAnsi"/>
                <w:color w:val="000000"/>
              </w:rPr>
            </w:pPr>
          </w:p>
        </w:tc>
      </w:tr>
      <w:tr w:rsidR="00B067D2" w14:paraId="32891EA9" w14:textId="77777777" w:rsidTr="00B067D2">
        <w:tc>
          <w:tcPr>
            <w:tcW w:w="493" w:type="dxa"/>
          </w:tcPr>
          <w:p w14:paraId="29AF9D54" w14:textId="77777777" w:rsidR="00C93433" w:rsidRPr="00B170B3" w:rsidRDefault="00637323" w:rsidP="001C49FE">
            <w:pPr>
              <w:rPr>
                <w:rFonts w:asciiTheme="majorHAnsi" w:hAnsiTheme="majorHAnsi" w:cstheme="majorHAnsi"/>
                <w:color w:val="000000"/>
              </w:rPr>
            </w:pPr>
            <w:r>
              <w:rPr>
                <w:rFonts w:asciiTheme="majorHAnsi" w:hAnsiTheme="majorHAnsi" w:cstheme="majorHAnsi"/>
                <w:color w:val="000000"/>
              </w:rPr>
              <w:t>5</w:t>
            </w:r>
            <w:r w:rsidR="00AA7106">
              <w:rPr>
                <w:rFonts w:asciiTheme="majorHAnsi" w:hAnsiTheme="majorHAnsi" w:cstheme="majorHAnsi"/>
                <w:color w:val="000000"/>
              </w:rPr>
              <w:t>.</w:t>
            </w:r>
          </w:p>
        </w:tc>
        <w:tc>
          <w:tcPr>
            <w:tcW w:w="3330" w:type="dxa"/>
          </w:tcPr>
          <w:p w14:paraId="51336F8A" w14:textId="77777777" w:rsidR="00C93433" w:rsidRDefault="00C93433" w:rsidP="001C49FE">
            <w:pPr>
              <w:rPr>
                <w:rFonts w:asciiTheme="majorHAnsi" w:hAnsiTheme="majorHAnsi" w:cstheme="majorHAnsi"/>
                <w:b/>
                <w:color w:val="000000"/>
              </w:rPr>
            </w:pPr>
            <w:r>
              <w:rPr>
                <w:rFonts w:asciiTheme="majorHAnsi" w:hAnsiTheme="majorHAnsi" w:cstheme="majorHAnsi"/>
                <w:b/>
                <w:color w:val="000000"/>
              </w:rPr>
              <w:t xml:space="preserve">Identify sites for delivery of the online program. </w:t>
            </w:r>
          </w:p>
          <w:p w14:paraId="3D4ADAAC" w14:textId="77777777" w:rsidR="00D163E0" w:rsidRDefault="00D163E0" w:rsidP="001C49FE">
            <w:pPr>
              <w:rPr>
                <w:rFonts w:asciiTheme="majorHAnsi" w:hAnsiTheme="majorHAnsi" w:cstheme="majorHAnsi"/>
                <w:b/>
                <w:color w:val="000000"/>
              </w:rPr>
            </w:pPr>
          </w:p>
          <w:p w14:paraId="7BB3D4A5" w14:textId="77777777" w:rsidR="00D163E0" w:rsidRDefault="00D163E0" w:rsidP="001C49FE">
            <w:pPr>
              <w:rPr>
                <w:rFonts w:asciiTheme="majorHAnsi" w:hAnsiTheme="majorHAnsi" w:cstheme="majorHAnsi"/>
                <w:b/>
                <w:color w:val="000000"/>
              </w:rPr>
            </w:pPr>
          </w:p>
        </w:tc>
        <w:tc>
          <w:tcPr>
            <w:tcW w:w="1134" w:type="dxa"/>
          </w:tcPr>
          <w:p w14:paraId="3CF1A7D1" w14:textId="77777777" w:rsidR="00C93433" w:rsidRPr="00C93433" w:rsidRDefault="00C93433" w:rsidP="00183B62">
            <w:pPr>
              <w:rPr>
                <w:rFonts w:asciiTheme="majorHAnsi" w:hAnsiTheme="majorHAnsi" w:cstheme="majorHAnsi"/>
                <w:color w:val="000000"/>
              </w:rPr>
            </w:pPr>
          </w:p>
        </w:tc>
        <w:tc>
          <w:tcPr>
            <w:tcW w:w="1417" w:type="dxa"/>
          </w:tcPr>
          <w:p w14:paraId="1DBFC9BB" w14:textId="77777777" w:rsidR="00C93433" w:rsidRPr="00DD1ECB" w:rsidRDefault="00C93433" w:rsidP="001C49FE">
            <w:pPr>
              <w:rPr>
                <w:rFonts w:asciiTheme="majorHAnsi" w:hAnsiTheme="majorHAnsi" w:cstheme="majorHAnsi"/>
                <w:color w:val="000000"/>
              </w:rPr>
            </w:pPr>
          </w:p>
        </w:tc>
        <w:tc>
          <w:tcPr>
            <w:tcW w:w="1701" w:type="dxa"/>
          </w:tcPr>
          <w:p w14:paraId="61AAC560" w14:textId="77777777" w:rsidR="00C93433" w:rsidRPr="00DD1ECB" w:rsidRDefault="00C93433" w:rsidP="001C49FE">
            <w:pPr>
              <w:rPr>
                <w:rFonts w:asciiTheme="majorHAnsi" w:hAnsiTheme="majorHAnsi" w:cstheme="majorHAnsi"/>
                <w:color w:val="000000"/>
              </w:rPr>
            </w:pPr>
          </w:p>
        </w:tc>
        <w:tc>
          <w:tcPr>
            <w:tcW w:w="3827" w:type="dxa"/>
          </w:tcPr>
          <w:p w14:paraId="6F62E7C9" w14:textId="77777777" w:rsidR="00C93433" w:rsidRPr="00BC6045" w:rsidRDefault="00C93433" w:rsidP="001C49FE">
            <w:pPr>
              <w:rPr>
                <w:rFonts w:asciiTheme="majorHAnsi" w:hAnsiTheme="majorHAnsi" w:cstheme="majorHAnsi"/>
                <w:color w:val="000000"/>
              </w:rPr>
            </w:pPr>
          </w:p>
        </w:tc>
        <w:tc>
          <w:tcPr>
            <w:tcW w:w="2046" w:type="dxa"/>
          </w:tcPr>
          <w:p w14:paraId="40630A26" w14:textId="77777777" w:rsidR="00DD1ECB" w:rsidRPr="00DD1ECB" w:rsidRDefault="00DD1ECB" w:rsidP="00DD1ECB">
            <w:pPr>
              <w:rPr>
                <w:rFonts w:asciiTheme="majorHAnsi" w:hAnsiTheme="majorHAnsi" w:cstheme="majorHAnsi"/>
                <w:color w:val="000000"/>
              </w:rPr>
            </w:pPr>
          </w:p>
        </w:tc>
      </w:tr>
      <w:tr w:rsidR="00B067D2" w14:paraId="7A5919E8" w14:textId="77777777" w:rsidTr="00B067D2">
        <w:tc>
          <w:tcPr>
            <w:tcW w:w="493" w:type="dxa"/>
            <w:shd w:val="clear" w:color="auto" w:fill="FFF2CC" w:themeFill="accent4" w:themeFillTint="33"/>
          </w:tcPr>
          <w:p w14:paraId="5169FE7A" w14:textId="77777777" w:rsidR="00C93433" w:rsidRPr="00B170B3" w:rsidRDefault="00637323" w:rsidP="001C49FE">
            <w:pPr>
              <w:rPr>
                <w:rFonts w:asciiTheme="majorHAnsi" w:hAnsiTheme="majorHAnsi" w:cstheme="majorHAnsi"/>
                <w:color w:val="000000"/>
              </w:rPr>
            </w:pPr>
            <w:r>
              <w:rPr>
                <w:rFonts w:asciiTheme="majorHAnsi" w:hAnsiTheme="majorHAnsi" w:cstheme="majorHAnsi"/>
                <w:color w:val="000000"/>
              </w:rPr>
              <w:t>6</w:t>
            </w:r>
            <w:r w:rsidR="00C93433">
              <w:rPr>
                <w:rFonts w:asciiTheme="majorHAnsi" w:hAnsiTheme="majorHAnsi" w:cstheme="majorHAnsi"/>
                <w:color w:val="000000"/>
              </w:rPr>
              <w:t>.</w:t>
            </w:r>
          </w:p>
        </w:tc>
        <w:tc>
          <w:tcPr>
            <w:tcW w:w="3330" w:type="dxa"/>
            <w:shd w:val="clear" w:color="auto" w:fill="FFF2CC" w:themeFill="accent4" w:themeFillTint="33"/>
          </w:tcPr>
          <w:p w14:paraId="6A547A4A" w14:textId="77777777" w:rsidR="00C93433" w:rsidRDefault="003C38CA" w:rsidP="003C38CA">
            <w:pPr>
              <w:rPr>
                <w:rFonts w:asciiTheme="majorHAnsi" w:hAnsiTheme="majorHAnsi" w:cstheme="majorHAnsi"/>
                <w:b/>
                <w:color w:val="000000"/>
              </w:rPr>
            </w:pPr>
            <w:r>
              <w:rPr>
                <w:rFonts w:asciiTheme="majorHAnsi" w:hAnsiTheme="majorHAnsi" w:cstheme="majorHAnsi"/>
                <w:b/>
                <w:color w:val="000000"/>
              </w:rPr>
              <w:t>C</w:t>
            </w:r>
            <w:r w:rsidR="00CB3521">
              <w:rPr>
                <w:rFonts w:asciiTheme="majorHAnsi" w:hAnsiTheme="majorHAnsi" w:cstheme="majorHAnsi"/>
                <w:b/>
                <w:color w:val="000000"/>
              </w:rPr>
              <w:t xml:space="preserve">onduct </w:t>
            </w:r>
            <w:r w:rsidR="00183B62">
              <w:rPr>
                <w:rFonts w:asciiTheme="majorHAnsi" w:hAnsiTheme="majorHAnsi" w:cstheme="majorHAnsi"/>
                <w:b/>
                <w:color w:val="000000"/>
              </w:rPr>
              <w:t>training and information session</w:t>
            </w:r>
            <w:r w:rsidR="00CB3521">
              <w:rPr>
                <w:rFonts w:asciiTheme="majorHAnsi" w:hAnsiTheme="majorHAnsi" w:cstheme="majorHAnsi"/>
                <w:b/>
                <w:color w:val="000000"/>
              </w:rPr>
              <w:t xml:space="preserve"> for formal or informal supporters/carers incl. provider staff where applicable. </w:t>
            </w:r>
          </w:p>
          <w:p w14:paraId="45E45F45" w14:textId="77777777" w:rsidR="003C38CA" w:rsidRDefault="003C38CA" w:rsidP="003C38CA">
            <w:pPr>
              <w:rPr>
                <w:rFonts w:asciiTheme="majorHAnsi" w:hAnsiTheme="majorHAnsi" w:cstheme="majorHAnsi"/>
                <w:b/>
                <w:color w:val="000000"/>
              </w:rPr>
            </w:pPr>
          </w:p>
          <w:p w14:paraId="6527B39B" w14:textId="77777777" w:rsidR="003C38CA" w:rsidRDefault="003C38CA" w:rsidP="003C38CA">
            <w:pPr>
              <w:rPr>
                <w:rFonts w:asciiTheme="majorHAnsi" w:hAnsiTheme="majorHAnsi" w:cstheme="majorHAnsi"/>
                <w:b/>
                <w:color w:val="000000"/>
              </w:rPr>
            </w:pPr>
            <w:r>
              <w:rPr>
                <w:rFonts w:asciiTheme="majorHAnsi" w:hAnsiTheme="majorHAnsi" w:cstheme="majorHAnsi"/>
                <w:b/>
                <w:color w:val="000000"/>
              </w:rPr>
              <w:t xml:space="preserve">Topics to include: </w:t>
            </w:r>
          </w:p>
          <w:p w14:paraId="3F221D79" w14:textId="2D608209" w:rsidR="003C38CA" w:rsidRPr="003C38CA" w:rsidRDefault="003C38CA" w:rsidP="00EC2AEB">
            <w:pPr>
              <w:pStyle w:val="ListParagraph"/>
              <w:numPr>
                <w:ilvl w:val="0"/>
                <w:numId w:val="9"/>
              </w:numPr>
              <w:rPr>
                <w:rFonts w:asciiTheme="majorHAnsi" w:hAnsiTheme="majorHAnsi" w:cstheme="majorHAnsi"/>
                <w:b/>
                <w:color w:val="000000"/>
              </w:rPr>
            </w:pPr>
            <w:r>
              <w:rPr>
                <w:rFonts w:asciiTheme="majorHAnsi" w:hAnsiTheme="majorHAnsi" w:cstheme="majorHAnsi"/>
                <w:b/>
                <w:color w:val="000000"/>
              </w:rPr>
              <w:t>Overview of the program and what is expected from supporters (</w:t>
            </w:r>
            <w:proofErr w:type="gramStart"/>
            <w:r w:rsidR="00670610">
              <w:rPr>
                <w:rFonts w:asciiTheme="majorHAnsi" w:hAnsiTheme="majorHAnsi" w:cstheme="majorHAnsi"/>
                <w:b/>
                <w:color w:val="000000"/>
              </w:rPr>
              <w:t>i</w:t>
            </w:r>
            <w:r>
              <w:rPr>
                <w:rFonts w:asciiTheme="majorHAnsi" w:hAnsiTheme="majorHAnsi" w:cstheme="majorHAnsi"/>
                <w:b/>
                <w:color w:val="000000"/>
              </w:rPr>
              <w:t>.e.</w:t>
            </w:r>
            <w:proofErr w:type="gramEnd"/>
            <w:r>
              <w:rPr>
                <w:rFonts w:asciiTheme="majorHAnsi" w:hAnsiTheme="majorHAnsi" w:cstheme="majorHAnsi"/>
                <w:b/>
                <w:color w:val="000000"/>
              </w:rPr>
              <w:t xml:space="preserve"> need to be present for all 4 sessions)</w:t>
            </w:r>
          </w:p>
          <w:p w14:paraId="1AD16E78" w14:textId="77777777" w:rsidR="003C38CA" w:rsidRDefault="003C38CA" w:rsidP="00EC2AEB">
            <w:pPr>
              <w:pStyle w:val="ListParagraph"/>
              <w:numPr>
                <w:ilvl w:val="0"/>
                <w:numId w:val="9"/>
              </w:numPr>
              <w:rPr>
                <w:rFonts w:asciiTheme="majorHAnsi" w:hAnsiTheme="majorHAnsi" w:cstheme="majorHAnsi"/>
                <w:b/>
                <w:color w:val="000000"/>
              </w:rPr>
            </w:pPr>
            <w:r>
              <w:rPr>
                <w:rFonts w:asciiTheme="majorHAnsi" w:hAnsiTheme="majorHAnsi" w:cstheme="majorHAnsi"/>
                <w:b/>
                <w:color w:val="000000"/>
              </w:rPr>
              <w:t>Ensuring basic IT competency</w:t>
            </w:r>
            <w:r w:rsidR="00BF3B61">
              <w:rPr>
                <w:rStyle w:val="FootnoteReference"/>
                <w:rFonts w:asciiTheme="majorHAnsi" w:hAnsiTheme="majorHAnsi" w:cstheme="majorHAnsi"/>
                <w:b/>
                <w:color w:val="000000"/>
              </w:rPr>
              <w:footnoteReference w:id="1"/>
            </w:r>
            <w:r>
              <w:rPr>
                <w:rFonts w:asciiTheme="majorHAnsi" w:hAnsiTheme="majorHAnsi" w:cstheme="majorHAnsi"/>
                <w:b/>
                <w:color w:val="000000"/>
              </w:rPr>
              <w:t xml:space="preserve"> (</w:t>
            </w:r>
            <w:proofErr w:type="gramStart"/>
            <w:r>
              <w:rPr>
                <w:rFonts w:asciiTheme="majorHAnsi" w:hAnsiTheme="majorHAnsi" w:cstheme="majorHAnsi"/>
                <w:b/>
                <w:color w:val="000000"/>
              </w:rPr>
              <w:t>i.e.</w:t>
            </w:r>
            <w:proofErr w:type="gramEnd"/>
            <w:r>
              <w:rPr>
                <w:rFonts w:asciiTheme="majorHAnsi" w:hAnsiTheme="majorHAnsi" w:cstheme="majorHAnsi"/>
                <w:b/>
                <w:color w:val="000000"/>
              </w:rPr>
              <w:t xml:space="preserve"> staff are confident and able to access the internet, a Zoom meeting, email address, basic safety re. social media platforms etc.)</w:t>
            </w:r>
          </w:p>
          <w:p w14:paraId="6F87BE51" w14:textId="77777777" w:rsidR="003C38CA" w:rsidRDefault="003C38CA" w:rsidP="00EC2AEB">
            <w:pPr>
              <w:pStyle w:val="ListParagraph"/>
              <w:numPr>
                <w:ilvl w:val="0"/>
                <w:numId w:val="9"/>
              </w:numPr>
              <w:rPr>
                <w:rFonts w:asciiTheme="majorHAnsi" w:hAnsiTheme="majorHAnsi" w:cstheme="majorHAnsi"/>
                <w:b/>
                <w:color w:val="000000"/>
              </w:rPr>
            </w:pPr>
            <w:r>
              <w:rPr>
                <w:rFonts w:asciiTheme="majorHAnsi" w:hAnsiTheme="majorHAnsi" w:cstheme="majorHAnsi"/>
                <w:b/>
                <w:color w:val="000000"/>
              </w:rPr>
              <w:t xml:space="preserve">Basic understanding of safe enquiry practices. </w:t>
            </w:r>
          </w:p>
          <w:p w14:paraId="459D29A1" w14:textId="77777777" w:rsidR="003C38CA" w:rsidRDefault="003C38CA" w:rsidP="00EC2AEB">
            <w:pPr>
              <w:pStyle w:val="ListParagraph"/>
              <w:numPr>
                <w:ilvl w:val="0"/>
                <w:numId w:val="9"/>
              </w:numPr>
              <w:rPr>
                <w:rFonts w:asciiTheme="majorHAnsi" w:hAnsiTheme="majorHAnsi" w:cstheme="majorHAnsi"/>
                <w:b/>
                <w:color w:val="000000"/>
              </w:rPr>
            </w:pPr>
            <w:r>
              <w:rPr>
                <w:rFonts w:asciiTheme="majorHAnsi" w:hAnsiTheme="majorHAnsi" w:cstheme="majorHAnsi"/>
                <w:b/>
                <w:color w:val="000000"/>
              </w:rPr>
              <w:t>Basic understanding of risk management processes in case of disclosure of abuse during sessions – ‘what to do next</w:t>
            </w:r>
            <w:r w:rsidR="001D31E0">
              <w:rPr>
                <w:rFonts w:asciiTheme="majorHAnsi" w:hAnsiTheme="majorHAnsi" w:cstheme="majorHAnsi"/>
                <w:b/>
                <w:color w:val="000000"/>
              </w:rPr>
              <w:t>, who to speak to etc</w:t>
            </w:r>
            <w:r>
              <w:rPr>
                <w:rFonts w:asciiTheme="majorHAnsi" w:hAnsiTheme="majorHAnsi" w:cstheme="majorHAnsi"/>
                <w:b/>
                <w:color w:val="000000"/>
              </w:rPr>
              <w:t xml:space="preserve">’. </w:t>
            </w:r>
          </w:p>
          <w:p w14:paraId="3952D73C" w14:textId="77777777" w:rsidR="00EC2AEB" w:rsidRDefault="003C38CA" w:rsidP="00EC2AEB">
            <w:pPr>
              <w:pStyle w:val="ListParagraph"/>
              <w:numPr>
                <w:ilvl w:val="0"/>
                <w:numId w:val="9"/>
              </w:numPr>
              <w:rPr>
                <w:rFonts w:asciiTheme="majorHAnsi" w:hAnsiTheme="majorHAnsi" w:cstheme="majorHAnsi"/>
                <w:b/>
                <w:color w:val="000000"/>
              </w:rPr>
            </w:pPr>
            <w:r>
              <w:rPr>
                <w:rFonts w:asciiTheme="majorHAnsi" w:hAnsiTheme="majorHAnsi" w:cstheme="majorHAnsi"/>
                <w:b/>
                <w:color w:val="000000"/>
              </w:rPr>
              <w:lastRenderedPageBreak/>
              <w:t>Information regarding onward referral to appropriate specialist agency for DA support</w:t>
            </w:r>
            <w:r w:rsidR="00B067D2">
              <w:rPr>
                <w:rFonts w:asciiTheme="majorHAnsi" w:hAnsiTheme="majorHAnsi" w:cstheme="majorHAnsi"/>
                <w:b/>
                <w:color w:val="000000"/>
              </w:rPr>
              <w:t xml:space="preserve"> – accessing established referral pathways</w:t>
            </w:r>
            <w:r>
              <w:rPr>
                <w:rFonts w:asciiTheme="majorHAnsi" w:hAnsiTheme="majorHAnsi" w:cstheme="majorHAnsi"/>
                <w:b/>
                <w:color w:val="000000"/>
              </w:rPr>
              <w:t>.</w:t>
            </w:r>
          </w:p>
          <w:p w14:paraId="3A17F928" w14:textId="77777777" w:rsidR="003C38CA" w:rsidRDefault="00EC2AEB" w:rsidP="00EC2AEB">
            <w:pPr>
              <w:pStyle w:val="ListParagraph"/>
              <w:numPr>
                <w:ilvl w:val="0"/>
                <w:numId w:val="9"/>
              </w:numPr>
              <w:rPr>
                <w:rFonts w:asciiTheme="majorHAnsi" w:hAnsiTheme="majorHAnsi" w:cstheme="majorHAnsi"/>
                <w:b/>
                <w:color w:val="000000"/>
              </w:rPr>
            </w:pPr>
            <w:r>
              <w:rPr>
                <w:rFonts w:asciiTheme="majorHAnsi" w:hAnsiTheme="majorHAnsi" w:cstheme="majorHAnsi"/>
                <w:b/>
                <w:color w:val="000000"/>
              </w:rPr>
              <w:t xml:space="preserve">Adult safeguarding procedures and protocols local to service provider. </w:t>
            </w:r>
            <w:r w:rsidR="003C38CA">
              <w:rPr>
                <w:rFonts w:asciiTheme="majorHAnsi" w:hAnsiTheme="majorHAnsi" w:cstheme="majorHAnsi"/>
                <w:b/>
                <w:color w:val="000000"/>
              </w:rPr>
              <w:t xml:space="preserve"> </w:t>
            </w:r>
          </w:p>
          <w:p w14:paraId="44BE3DA3" w14:textId="77777777" w:rsidR="003C38CA" w:rsidRPr="003C38CA" w:rsidRDefault="003C38CA" w:rsidP="003C38CA">
            <w:pPr>
              <w:pStyle w:val="ListParagraph"/>
              <w:ind w:left="360"/>
              <w:rPr>
                <w:rFonts w:asciiTheme="majorHAnsi" w:hAnsiTheme="majorHAnsi" w:cstheme="majorHAnsi"/>
                <w:b/>
                <w:color w:val="000000"/>
              </w:rPr>
            </w:pPr>
          </w:p>
        </w:tc>
        <w:tc>
          <w:tcPr>
            <w:tcW w:w="1134" w:type="dxa"/>
            <w:shd w:val="clear" w:color="auto" w:fill="FFF2CC" w:themeFill="accent4" w:themeFillTint="33"/>
          </w:tcPr>
          <w:p w14:paraId="514F6257" w14:textId="77777777" w:rsidR="00C93433" w:rsidRPr="00183B62" w:rsidRDefault="00C93433" w:rsidP="001B5A1C">
            <w:pPr>
              <w:rPr>
                <w:rFonts w:asciiTheme="majorHAnsi" w:hAnsiTheme="majorHAnsi" w:cstheme="majorHAnsi"/>
                <w:color w:val="000000"/>
              </w:rPr>
            </w:pPr>
          </w:p>
        </w:tc>
        <w:tc>
          <w:tcPr>
            <w:tcW w:w="1417" w:type="dxa"/>
            <w:shd w:val="clear" w:color="auto" w:fill="FFF2CC" w:themeFill="accent4" w:themeFillTint="33"/>
          </w:tcPr>
          <w:p w14:paraId="6D7C926C" w14:textId="77777777" w:rsidR="001D31E0" w:rsidRPr="00183B62" w:rsidRDefault="001D31E0" w:rsidP="001C49FE">
            <w:pPr>
              <w:rPr>
                <w:rFonts w:asciiTheme="majorHAnsi" w:hAnsiTheme="majorHAnsi" w:cstheme="majorHAnsi"/>
                <w:color w:val="000000"/>
              </w:rPr>
            </w:pPr>
            <w:r>
              <w:rPr>
                <w:rFonts w:asciiTheme="majorHAnsi" w:hAnsiTheme="majorHAnsi" w:cstheme="majorHAnsi"/>
                <w:color w:val="000000"/>
              </w:rPr>
              <w:t>Peer-educator team to deliver this session</w:t>
            </w:r>
            <w:r w:rsidR="00D163E0">
              <w:rPr>
                <w:rFonts w:asciiTheme="majorHAnsi" w:hAnsiTheme="majorHAnsi" w:cstheme="majorHAnsi"/>
                <w:color w:val="000000"/>
              </w:rPr>
              <w:t>.</w:t>
            </w:r>
          </w:p>
        </w:tc>
        <w:tc>
          <w:tcPr>
            <w:tcW w:w="1701" w:type="dxa"/>
            <w:shd w:val="clear" w:color="auto" w:fill="FFF2CC" w:themeFill="accent4" w:themeFillTint="33"/>
          </w:tcPr>
          <w:p w14:paraId="5F0A2BE0" w14:textId="77777777" w:rsidR="0083533E" w:rsidRPr="001B5A1C" w:rsidRDefault="0083533E" w:rsidP="00D163E0">
            <w:pPr>
              <w:rPr>
                <w:rFonts w:asciiTheme="majorHAnsi" w:hAnsiTheme="majorHAnsi" w:cstheme="majorHAnsi"/>
                <w:color w:val="000000"/>
              </w:rPr>
            </w:pPr>
          </w:p>
        </w:tc>
        <w:tc>
          <w:tcPr>
            <w:tcW w:w="3827" w:type="dxa"/>
            <w:shd w:val="clear" w:color="auto" w:fill="FFF2CC" w:themeFill="accent4" w:themeFillTint="33"/>
          </w:tcPr>
          <w:p w14:paraId="244206EB" w14:textId="77777777" w:rsidR="00C93433" w:rsidRDefault="001D31E0" w:rsidP="001D31E0">
            <w:pPr>
              <w:rPr>
                <w:rFonts w:asciiTheme="majorHAnsi" w:hAnsiTheme="majorHAnsi" w:cstheme="majorHAnsi"/>
                <w:color w:val="000000"/>
              </w:rPr>
            </w:pPr>
            <w:r>
              <w:rPr>
                <w:rFonts w:asciiTheme="majorHAnsi" w:hAnsiTheme="majorHAnsi" w:cstheme="majorHAnsi"/>
                <w:color w:val="000000"/>
              </w:rPr>
              <w:t xml:space="preserve">This session is another crucial component of the risk management measures. It will also ensure that supporters are equipped with the necessary skills </w:t>
            </w:r>
            <w:r w:rsidR="00077320">
              <w:rPr>
                <w:rFonts w:asciiTheme="majorHAnsi" w:hAnsiTheme="majorHAnsi" w:cstheme="majorHAnsi"/>
                <w:color w:val="000000"/>
              </w:rPr>
              <w:t xml:space="preserve">and information </w:t>
            </w:r>
            <w:r>
              <w:rPr>
                <w:rFonts w:asciiTheme="majorHAnsi" w:hAnsiTheme="majorHAnsi" w:cstheme="majorHAnsi"/>
                <w:color w:val="000000"/>
              </w:rPr>
              <w:t xml:space="preserve">to support the new learners adequately, as regards to both accessing the tech, but also as regards to any disclosures of abuse and/or negative impact as a result of taking part on the program. </w:t>
            </w:r>
          </w:p>
          <w:p w14:paraId="14103758" w14:textId="77777777" w:rsidR="007F4CE2" w:rsidRDefault="007F4CE2" w:rsidP="001D31E0">
            <w:pPr>
              <w:rPr>
                <w:rFonts w:asciiTheme="majorHAnsi" w:hAnsiTheme="majorHAnsi" w:cstheme="majorHAnsi"/>
                <w:color w:val="000000"/>
              </w:rPr>
            </w:pPr>
          </w:p>
          <w:p w14:paraId="4D27F9DE" w14:textId="77777777" w:rsidR="007F4CE2" w:rsidRPr="001D31E0" w:rsidRDefault="007F4CE2" w:rsidP="001D31E0">
            <w:pPr>
              <w:rPr>
                <w:rFonts w:asciiTheme="majorHAnsi" w:hAnsiTheme="majorHAnsi" w:cstheme="majorHAnsi"/>
                <w:color w:val="000000"/>
              </w:rPr>
            </w:pPr>
          </w:p>
        </w:tc>
        <w:tc>
          <w:tcPr>
            <w:tcW w:w="2046" w:type="dxa"/>
            <w:shd w:val="clear" w:color="auto" w:fill="FFF2CC" w:themeFill="accent4" w:themeFillTint="33"/>
          </w:tcPr>
          <w:p w14:paraId="11A99DC1" w14:textId="77777777" w:rsidR="00C93433" w:rsidRPr="000541BD" w:rsidRDefault="00077320" w:rsidP="000541BD">
            <w:pPr>
              <w:rPr>
                <w:rFonts w:asciiTheme="majorHAnsi" w:hAnsiTheme="majorHAnsi" w:cstheme="majorHAnsi"/>
                <w:color w:val="000000"/>
              </w:rPr>
            </w:pPr>
            <w:r w:rsidRPr="000541BD">
              <w:rPr>
                <w:rFonts w:asciiTheme="majorHAnsi" w:hAnsiTheme="majorHAnsi" w:cstheme="majorHAnsi"/>
                <w:color w:val="000000"/>
              </w:rPr>
              <w:t>Once providers have confirmed their enrolment, they should be asked to nominate the staff member(s) who will be supporting learners.</w:t>
            </w:r>
          </w:p>
          <w:p w14:paraId="3315C25E" w14:textId="77777777" w:rsidR="00237B9D" w:rsidRDefault="00237B9D" w:rsidP="00237B9D">
            <w:pPr>
              <w:pStyle w:val="ListParagraph"/>
              <w:ind w:left="360"/>
              <w:rPr>
                <w:rFonts w:asciiTheme="majorHAnsi" w:hAnsiTheme="majorHAnsi" w:cstheme="majorHAnsi"/>
                <w:color w:val="000000"/>
              </w:rPr>
            </w:pPr>
          </w:p>
          <w:p w14:paraId="64CE4E0A" w14:textId="77777777" w:rsidR="00237B9D" w:rsidRPr="000541BD" w:rsidRDefault="00237B9D" w:rsidP="000541BD">
            <w:pPr>
              <w:rPr>
                <w:rFonts w:asciiTheme="majorHAnsi" w:hAnsiTheme="majorHAnsi" w:cstheme="majorHAnsi"/>
                <w:color w:val="000000"/>
              </w:rPr>
            </w:pPr>
            <w:r w:rsidRPr="000541BD">
              <w:rPr>
                <w:rFonts w:asciiTheme="majorHAnsi" w:hAnsiTheme="majorHAnsi" w:cstheme="majorHAnsi"/>
                <w:color w:val="000000"/>
              </w:rPr>
              <w:t>For non-educational settings or community</w:t>
            </w:r>
            <w:r w:rsidR="003461BF" w:rsidRPr="000541BD">
              <w:rPr>
                <w:rFonts w:asciiTheme="majorHAnsi" w:hAnsiTheme="majorHAnsi" w:cstheme="majorHAnsi"/>
                <w:color w:val="000000"/>
              </w:rPr>
              <w:t xml:space="preserve"> settings</w:t>
            </w:r>
            <w:r w:rsidRPr="000541BD">
              <w:rPr>
                <w:rFonts w:asciiTheme="majorHAnsi" w:hAnsiTheme="majorHAnsi" w:cstheme="majorHAnsi"/>
                <w:color w:val="000000"/>
              </w:rPr>
              <w:t xml:space="preserve">, informal or formal carers might be involved in the training. </w:t>
            </w:r>
          </w:p>
          <w:p w14:paraId="5994B0D2" w14:textId="77777777" w:rsidR="00237B9D" w:rsidRDefault="00237B9D" w:rsidP="00237B9D">
            <w:pPr>
              <w:rPr>
                <w:rFonts w:asciiTheme="majorHAnsi" w:hAnsiTheme="majorHAnsi" w:cstheme="majorHAnsi"/>
                <w:color w:val="000000"/>
              </w:rPr>
            </w:pPr>
          </w:p>
          <w:p w14:paraId="3850444D" w14:textId="77777777" w:rsidR="00237B9D" w:rsidRPr="00237B9D" w:rsidRDefault="00237B9D" w:rsidP="00237B9D">
            <w:pPr>
              <w:rPr>
                <w:rFonts w:asciiTheme="majorHAnsi" w:hAnsiTheme="majorHAnsi" w:cstheme="majorHAnsi"/>
                <w:color w:val="000000"/>
              </w:rPr>
            </w:pPr>
          </w:p>
        </w:tc>
      </w:tr>
      <w:tr w:rsidR="00B067D2" w14:paraId="09D9F513" w14:textId="77777777" w:rsidTr="00B067D2">
        <w:tc>
          <w:tcPr>
            <w:tcW w:w="493" w:type="dxa"/>
            <w:shd w:val="clear" w:color="auto" w:fill="FFFFFF" w:themeFill="background1"/>
          </w:tcPr>
          <w:p w14:paraId="4743D49D" w14:textId="77777777" w:rsidR="00435453" w:rsidRDefault="000541BD" w:rsidP="001C49FE">
            <w:pPr>
              <w:rPr>
                <w:rFonts w:asciiTheme="majorHAnsi" w:hAnsiTheme="majorHAnsi" w:cstheme="majorHAnsi"/>
                <w:color w:val="000000"/>
              </w:rPr>
            </w:pPr>
            <w:r>
              <w:rPr>
                <w:rFonts w:asciiTheme="majorHAnsi" w:hAnsiTheme="majorHAnsi" w:cstheme="majorHAnsi"/>
                <w:color w:val="000000"/>
              </w:rPr>
              <w:t>7</w:t>
            </w:r>
            <w:r w:rsidR="00435453">
              <w:rPr>
                <w:rFonts w:asciiTheme="majorHAnsi" w:hAnsiTheme="majorHAnsi" w:cstheme="majorHAnsi"/>
                <w:color w:val="000000"/>
              </w:rPr>
              <w:t>.</w:t>
            </w:r>
          </w:p>
        </w:tc>
        <w:tc>
          <w:tcPr>
            <w:tcW w:w="3330" w:type="dxa"/>
            <w:shd w:val="clear" w:color="auto" w:fill="FFFFFF" w:themeFill="background1"/>
          </w:tcPr>
          <w:p w14:paraId="10406447" w14:textId="77777777" w:rsidR="00435453" w:rsidRDefault="00545777" w:rsidP="003C38CA">
            <w:pPr>
              <w:rPr>
                <w:rFonts w:asciiTheme="majorHAnsi" w:hAnsiTheme="majorHAnsi" w:cstheme="majorHAnsi"/>
                <w:b/>
                <w:color w:val="000000"/>
              </w:rPr>
            </w:pPr>
            <w:r>
              <w:rPr>
                <w:rFonts w:asciiTheme="majorHAnsi" w:hAnsiTheme="majorHAnsi" w:cstheme="majorHAnsi"/>
                <w:b/>
                <w:color w:val="000000"/>
              </w:rPr>
              <w:t xml:space="preserve">Delivery of </w:t>
            </w:r>
            <w:r w:rsidR="00435453">
              <w:rPr>
                <w:rFonts w:asciiTheme="majorHAnsi" w:hAnsiTheme="majorHAnsi" w:cstheme="majorHAnsi"/>
                <w:b/>
                <w:color w:val="000000"/>
              </w:rPr>
              <w:t>online peer-education program</w:t>
            </w:r>
            <w:r>
              <w:rPr>
                <w:rFonts w:asciiTheme="majorHAnsi" w:hAnsiTheme="majorHAnsi" w:cstheme="majorHAnsi"/>
                <w:b/>
                <w:color w:val="000000"/>
              </w:rPr>
              <w:t>me</w:t>
            </w:r>
            <w:r w:rsidR="00435453">
              <w:rPr>
                <w:rFonts w:asciiTheme="majorHAnsi" w:hAnsiTheme="majorHAnsi" w:cstheme="majorHAnsi"/>
                <w:b/>
                <w:color w:val="000000"/>
              </w:rPr>
              <w:t xml:space="preserve"> </w:t>
            </w:r>
          </w:p>
          <w:p w14:paraId="1153B816" w14:textId="77777777" w:rsidR="00545777" w:rsidRDefault="00545777" w:rsidP="003C38CA">
            <w:pPr>
              <w:rPr>
                <w:rFonts w:asciiTheme="majorHAnsi" w:hAnsiTheme="majorHAnsi" w:cstheme="majorHAnsi"/>
                <w:b/>
                <w:color w:val="000000"/>
              </w:rPr>
            </w:pPr>
          </w:p>
          <w:p w14:paraId="53C9D19F" w14:textId="77777777" w:rsidR="00545777" w:rsidRDefault="00545777" w:rsidP="003C38CA">
            <w:pPr>
              <w:rPr>
                <w:rFonts w:asciiTheme="majorHAnsi" w:hAnsiTheme="majorHAnsi" w:cstheme="majorHAnsi"/>
                <w:b/>
                <w:color w:val="000000"/>
              </w:rPr>
            </w:pPr>
          </w:p>
        </w:tc>
        <w:tc>
          <w:tcPr>
            <w:tcW w:w="1134" w:type="dxa"/>
            <w:shd w:val="clear" w:color="auto" w:fill="FFFFFF" w:themeFill="background1"/>
          </w:tcPr>
          <w:p w14:paraId="007BB25B" w14:textId="77777777" w:rsidR="00435453" w:rsidRDefault="00435453" w:rsidP="001B5A1C">
            <w:pPr>
              <w:rPr>
                <w:rFonts w:asciiTheme="majorHAnsi" w:hAnsiTheme="majorHAnsi" w:cstheme="majorHAnsi"/>
                <w:color w:val="000000"/>
              </w:rPr>
            </w:pPr>
          </w:p>
        </w:tc>
        <w:tc>
          <w:tcPr>
            <w:tcW w:w="1417" w:type="dxa"/>
            <w:shd w:val="clear" w:color="auto" w:fill="FFFFFF" w:themeFill="background1"/>
          </w:tcPr>
          <w:p w14:paraId="24760E9F" w14:textId="77777777" w:rsidR="00AA7106" w:rsidRDefault="00AA7106" w:rsidP="001C49FE">
            <w:pPr>
              <w:rPr>
                <w:rFonts w:asciiTheme="majorHAnsi" w:hAnsiTheme="majorHAnsi" w:cstheme="majorHAnsi"/>
                <w:color w:val="000000"/>
              </w:rPr>
            </w:pPr>
          </w:p>
        </w:tc>
        <w:tc>
          <w:tcPr>
            <w:tcW w:w="1701" w:type="dxa"/>
            <w:shd w:val="clear" w:color="auto" w:fill="FFFFFF" w:themeFill="background1"/>
          </w:tcPr>
          <w:p w14:paraId="601BC121" w14:textId="77777777" w:rsidR="00435453" w:rsidRDefault="00435453" w:rsidP="001C49FE">
            <w:pPr>
              <w:rPr>
                <w:rFonts w:asciiTheme="majorHAnsi" w:hAnsiTheme="majorHAnsi" w:cstheme="majorHAnsi"/>
                <w:color w:val="000000"/>
              </w:rPr>
            </w:pPr>
          </w:p>
        </w:tc>
        <w:tc>
          <w:tcPr>
            <w:tcW w:w="3827" w:type="dxa"/>
            <w:shd w:val="clear" w:color="auto" w:fill="FFFFFF" w:themeFill="background1"/>
          </w:tcPr>
          <w:p w14:paraId="23CCEC63" w14:textId="77777777" w:rsidR="00435453" w:rsidRDefault="00435453" w:rsidP="001D31E0">
            <w:pPr>
              <w:rPr>
                <w:rFonts w:asciiTheme="majorHAnsi" w:hAnsiTheme="majorHAnsi" w:cstheme="majorHAnsi"/>
                <w:color w:val="000000"/>
              </w:rPr>
            </w:pPr>
            <w:r>
              <w:rPr>
                <w:rFonts w:asciiTheme="majorHAnsi" w:hAnsiTheme="majorHAnsi" w:cstheme="majorHAnsi"/>
                <w:color w:val="000000"/>
              </w:rPr>
              <w:t>See separate plan for training delivery format</w:t>
            </w:r>
          </w:p>
        </w:tc>
        <w:tc>
          <w:tcPr>
            <w:tcW w:w="2046" w:type="dxa"/>
            <w:shd w:val="clear" w:color="auto" w:fill="FFFFFF" w:themeFill="background1"/>
          </w:tcPr>
          <w:p w14:paraId="07956896" w14:textId="77777777" w:rsidR="00435453" w:rsidRPr="00435453" w:rsidRDefault="00435453" w:rsidP="00435453">
            <w:pPr>
              <w:rPr>
                <w:rFonts w:asciiTheme="majorHAnsi" w:hAnsiTheme="majorHAnsi" w:cstheme="majorHAnsi"/>
                <w:color w:val="000000"/>
              </w:rPr>
            </w:pPr>
            <w:r>
              <w:rPr>
                <w:rFonts w:asciiTheme="majorHAnsi" w:hAnsiTheme="majorHAnsi" w:cstheme="majorHAnsi"/>
                <w:color w:val="000000"/>
              </w:rPr>
              <w:t>See separate plan</w:t>
            </w:r>
          </w:p>
        </w:tc>
      </w:tr>
      <w:tr w:rsidR="00B067D2" w14:paraId="1BA90041" w14:textId="77777777" w:rsidTr="00B067D2">
        <w:tc>
          <w:tcPr>
            <w:tcW w:w="493" w:type="dxa"/>
            <w:shd w:val="clear" w:color="auto" w:fill="FFF2CC" w:themeFill="accent4" w:themeFillTint="33"/>
          </w:tcPr>
          <w:p w14:paraId="099B7E52" w14:textId="77777777" w:rsidR="00AA7106" w:rsidRDefault="000541BD" w:rsidP="001C49FE">
            <w:pPr>
              <w:rPr>
                <w:rFonts w:asciiTheme="majorHAnsi" w:hAnsiTheme="majorHAnsi" w:cstheme="majorHAnsi"/>
                <w:color w:val="000000"/>
              </w:rPr>
            </w:pPr>
            <w:r>
              <w:rPr>
                <w:rFonts w:asciiTheme="majorHAnsi" w:hAnsiTheme="majorHAnsi" w:cstheme="majorHAnsi"/>
                <w:color w:val="000000"/>
              </w:rPr>
              <w:t>8</w:t>
            </w:r>
            <w:r w:rsidR="00AA7106">
              <w:rPr>
                <w:rFonts w:asciiTheme="majorHAnsi" w:hAnsiTheme="majorHAnsi" w:cstheme="majorHAnsi"/>
                <w:color w:val="000000"/>
              </w:rPr>
              <w:t>.</w:t>
            </w:r>
          </w:p>
        </w:tc>
        <w:tc>
          <w:tcPr>
            <w:tcW w:w="3330" w:type="dxa"/>
            <w:shd w:val="clear" w:color="auto" w:fill="FFF2CC" w:themeFill="accent4" w:themeFillTint="33"/>
          </w:tcPr>
          <w:p w14:paraId="2D49CDE8" w14:textId="77777777" w:rsidR="00AA7106" w:rsidRDefault="00545777" w:rsidP="003C38CA">
            <w:pPr>
              <w:rPr>
                <w:rFonts w:asciiTheme="majorHAnsi" w:hAnsiTheme="majorHAnsi" w:cstheme="majorHAnsi"/>
                <w:b/>
                <w:color w:val="000000"/>
              </w:rPr>
            </w:pPr>
            <w:r>
              <w:rPr>
                <w:rFonts w:asciiTheme="majorHAnsi" w:hAnsiTheme="majorHAnsi" w:cstheme="majorHAnsi"/>
                <w:b/>
                <w:color w:val="000000"/>
              </w:rPr>
              <w:t>Evaluation of</w:t>
            </w:r>
            <w:r w:rsidR="00AA7106">
              <w:rPr>
                <w:rFonts w:asciiTheme="majorHAnsi" w:hAnsiTheme="majorHAnsi" w:cstheme="majorHAnsi"/>
                <w:b/>
                <w:color w:val="000000"/>
              </w:rPr>
              <w:t xml:space="preserve"> program</w:t>
            </w:r>
            <w:r>
              <w:rPr>
                <w:rFonts w:asciiTheme="majorHAnsi" w:hAnsiTheme="majorHAnsi" w:cstheme="majorHAnsi"/>
                <w:b/>
                <w:color w:val="000000"/>
              </w:rPr>
              <w:t>me</w:t>
            </w:r>
          </w:p>
          <w:p w14:paraId="036D0704" w14:textId="77777777" w:rsidR="00545777" w:rsidRDefault="00545777" w:rsidP="003C38CA">
            <w:pPr>
              <w:rPr>
                <w:rFonts w:asciiTheme="majorHAnsi" w:hAnsiTheme="majorHAnsi" w:cstheme="majorHAnsi"/>
                <w:b/>
                <w:color w:val="000000"/>
              </w:rPr>
            </w:pPr>
          </w:p>
          <w:p w14:paraId="08B2CDBE" w14:textId="77777777" w:rsidR="00545777" w:rsidRDefault="00545777" w:rsidP="003C38CA">
            <w:pPr>
              <w:rPr>
                <w:rFonts w:asciiTheme="majorHAnsi" w:hAnsiTheme="majorHAnsi" w:cstheme="majorHAnsi"/>
                <w:b/>
                <w:color w:val="000000"/>
              </w:rPr>
            </w:pPr>
          </w:p>
          <w:p w14:paraId="4E8BA8B8" w14:textId="77777777" w:rsidR="00545777" w:rsidRDefault="00545777" w:rsidP="003C38CA">
            <w:pPr>
              <w:rPr>
                <w:rFonts w:asciiTheme="majorHAnsi" w:hAnsiTheme="majorHAnsi" w:cstheme="majorHAnsi"/>
                <w:b/>
                <w:color w:val="000000"/>
              </w:rPr>
            </w:pPr>
          </w:p>
          <w:p w14:paraId="5ED48B9C" w14:textId="77777777" w:rsidR="00545777" w:rsidRDefault="00545777" w:rsidP="003C38CA">
            <w:pPr>
              <w:rPr>
                <w:rFonts w:asciiTheme="majorHAnsi" w:hAnsiTheme="majorHAnsi" w:cstheme="majorHAnsi"/>
                <w:b/>
                <w:color w:val="000000"/>
              </w:rPr>
            </w:pPr>
          </w:p>
        </w:tc>
        <w:tc>
          <w:tcPr>
            <w:tcW w:w="1134" w:type="dxa"/>
            <w:shd w:val="clear" w:color="auto" w:fill="FFF2CC" w:themeFill="accent4" w:themeFillTint="33"/>
          </w:tcPr>
          <w:p w14:paraId="1AFCC7AD" w14:textId="77777777" w:rsidR="00AA7106" w:rsidRDefault="00AA7106" w:rsidP="001B5A1C">
            <w:pPr>
              <w:rPr>
                <w:rFonts w:asciiTheme="majorHAnsi" w:hAnsiTheme="majorHAnsi" w:cstheme="majorHAnsi"/>
                <w:color w:val="000000"/>
              </w:rPr>
            </w:pPr>
          </w:p>
        </w:tc>
        <w:tc>
          <w:tcPr>
            <w:tcW w:w="1417" w:type="dxa"/>
            <w:shd w:val="clear" w:color="auto" w:fill="FFF2CC" w:themeFill="accent4" w:themeFillTint="33"/>
          </w:tcPr>
          <w:p w14:paraId="6E84EFD1" w14:textId="77777777" w:rsidR="00AA7106" w:rsidRDefault="00AA7106" w:rsidP="001C49FE">
            <w:pPr>
              <w:rPr>
                <w:rFonts w:asciiTheme="majorHAnsi" w:hAnsiTheme="majorHAnsi" w:cstheme="majorHAnsi"/>
                <w:color w:val="000000"/>
              </w:rPr>
            </w:pPr>
          </w:p>
        </w:tc>
        <w:tc>
          <w:tcPr>
            <w:tcW w:w="1701" w:type="dxa"/>
            <w:shd w:val="clear" w:color="auto" w:fill="FFF2CC" w:themeFill="accent4" w:themeFillTint="33"/>
          </w:tcPr>
          <w:p w14:paraId="7CF11910" w14:textId="77777777" w:rsidR="00AA7106" w:rsidRDefault="00AA7106" w:rsidP="001C49FE">
            <w:pPr>
              <w:rPr>
                <w:rFonts w:asciiTheme="majorHAnsi" w:hAnsiTheme="majorHAnsi" w:cstheme="majorHAnsi"/>
                <w:color w:val="000000"/>
              </w:rPr>
            </w:pPr>
          </w:p>
        </w:tc>
        <w:tc>
          <w:tcPr>
            <w:tcW w:w="3827" w:type="dxa"/>
            <w:shd w:val="clear" w:color="auto" w:fill="FFF2CC" w:themeFill="accent4" w:themeFillTint="33"/>
          </w:tcPr>
          <w:p w14:paraId="485B69A2" w14:textId="77777777" w:rsidR="00AA7106" w:rsidRDefault="00AA7106" w:rsidP="001D31E0">
            <w:pPr>
              <w:rPr>
                <w:rFonts w:asciiTheme="majorHAnsi" w:hAnsiTheme="majorHAnsi" w:cstheme="majorHAnsi"/>
                <w:color w:val="000000"/>
              </w:rPr>
            </w:pPr>
          </w:p>
        </w:tc>
        <w:tc>
          <w:tcPr>
            <w:tcW w:w="2046" w:type="dxa"/>
            <w:shd w:val="clear" w:color="auto" w:fill="FFF2CC" w:themeFill="accent4" w:themeFillTint="33"/>
          </w:tcPr>
          <w:p w14:paraId="75F03833" w14:textId="77777777" w:rsidR="00AA7106" w:rsidRDefault="00AA7106" w:rsidP="00435453">
            <w:pPr>
              <w:rPr>
                <w:rFonts w:asciiTheme="majorHAnsi" w:hAnsiTheme="majorHAnsi" w:cstheme="majorHAnsi"/>
                <w:color w:val="000000"/>
              </w:rPr>
            </w:pPr>
          </w:p>
        </w:tc>
      </w:tr>
    </w:tbl>
    <w:p w14:paraId="3D7B7DAD" w14:textId="77777777" w:rsidR="00C93433" w:rsidRDefault="00C93433" w:rsidP="00C93433">
      <w:pPr>
        <w:spacing w:after="0" w:line="240" w:lineRule="auto"/>
        <w:rPr>
          <w:rFonts w:asciiTheme="majorHAnsi" w:hAnsiTheme="majorHAnsi" w:cstheme="majorHAnsi"/>
          <w:b/>
          <w:color w:val="000000"/>
        </w:rPr>
      </w:pPr>
    </w:p>
    <w:p w14:paraId="45913B4D" w14:textId="77777777" w:rsidR="00C93433" w:rsidRDefault="00C93433" w:rsidP="00C93433">
      <w:pPr>
        <w:spacing w:after="0" w:line="240" w:lineRule="auto"/>
        <w:rPr>
          <w:rFonts w:asciiTheme="majorHAnsi" w:hAnsiTheme="majorHAnsi" w:cstheme="majorHAnsi"/>
          <w:b/>
          <w:color w:val="000000"/>
        </w:rPr>
      </w:pPr>
    </w:p>
    <w:p w14:paraId="6F9CD090" w14:textId="77777777" w:rsidR="00D2006A" w:rsidRDefault="00D2006A"/>
    <w:sectPr w:rsidR="00D2006A" w:rsidSect="00121A38">
      <w:footerReference w:type="default" r:id="rId9"/>
      <w:pgSz w:w="16838" w:h="11906" w:orient="landscape"/>
      <w:pgMar w:top="5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37013" w14:textId="77777777" w:rsidR="0084012A" w:rsidRDefault="0084012A" w:rsidP="000643DA">
      <w:pPr>
        <w:spacing w:after="0" w:line="240" w:lineRule="auto"/>
      </w:pPr>
      <w:r>
        <w:separator/>
      </w:r>
    </w:p>
  </w:endnote>
  <w:endnote w:type="continuationSeparator" w:id="0">
    <w:p w14:paraId="4CCBE8F2" w14:textId="77777777" w:rsidR="0084012A" w:rsidRDefault="0084012A" w:rsidP="0006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8E22" w14:textId="4F71A771" w:rsidR="000643DA" w:rsidRPr="009258BA" w:rsidRDefault="009258BA" w:rsidP="009258BA">
    <w:pPr>
      <w:pStyle w:val="Footer"/>
    </w:pPr>
    <w:r>
      <w:rPr>
        <w:rFonts w:ascii="Calibri Light" w:hAnsi="Calibri Light" w:cs="Calibri Light"/>
        <w:sz w:val="18"/>
      </w:rPr>
      <w:t xml:space="preserve">© </w:t>
    </w:r>
    <w:r>
      <w:rPr>
        <w:rFonts w:asciiTheme="majorHAnsi" w:hAnsiTheme="majorHAnsi" w:cstheme="majorHAnsi"/>
        <w:sz w:val="18"/>
      </w:rPr>
      <w:t>Association for Real Change</w:t>
    </w:r>
    <w:r>
      <w:rPr>
        <w:rFonts w:asciiTheme="majorHAnsi" w:hAnsiTheme="majorHAnsi" w:cstheme="majorHAnsi"/>
        <w:sz w:val="18"/>
      </w:rPr>
      <w:tab/>
    </w:r>
    <w:r>
      <w:rPr>
        <w:rFonts w:asciiTheme="majorHAnsi" w:hAnsiTheme="majorHAnsi" w:cstheme="majorHAnsi"/>
        <w:sz w:val="18"/>
      </w:rPr>
      <w:tab/>
    </w:r>
    <w:r>
      <w:rPr>
        <w:rFonts w:asciiTheme="majorHAnsi" w:hAnsiTheme="majorHAnsi" w:cstheme="majorHAnsi"/>
        <w:sz w:val="18"/>
      </w:rPr>
      <w:tab/>
      <w:t>Us Too Project Online Peer Training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7E82F" w14:textId="77777777" w:rsidR="0084012A" w:rsidRDefault="0084012A" w:rsidP="000643DA">
      <w:pPr>
        <w:spacing w:after="0" w:line="240" w:lineRule="auto"/>
      </w:pPr>
      <w:r>
        <w:separator/>
      </w:r>
    </w:p>
  </w:footnote>
  <w:footnote w:type="continuationSeparator" w:id="0">
    <w:p w14:paraId="4DAA5912" w14:textId="77777777" w:rsidR="0084012A" w:rsidRDefault="0084012A" w:rsidP="000643DA">
      <w:pPr>
        <w:spacing w:after="0" w:line="240" w:lineRule="auto"/>
      </w:pPr>
      <w:r>
        <w:continuationSeparator/>
      </w:r>
    </w:p>
  </w:footnote>
  <w:footnote w:id="1">
    <w:p w14:paraId="794C0459" w14:textId="77777777" w:rsidR="00BF3B61" w:rsidRDefault="00BF3B61">
      <w:pPr>
        <w:pStyle w:val="FootnoteText"/>
      </w:pPr>
      <w:r>
        <w:rPr>
          <w:rStyle w:val="FootnoteReference"/>
        </w:rPr>
        <w:footnoteRef/>
      </w:r>
      <w:r>
        <w:t xml:space="preserve"> Not all supporters will have the adequate competency levels to support learners with the IT therefore this may be something you want to establish first when asking prospective learners or providers to nominate informal or formal carers/supporters. Likewise, support staff often won’t have the requisite skills or knowledge to respond appropriately to disclosures of abuse or issues of traumatisation or triggering therefore it’s really important to build in discussion of what to do in these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5E7B"/>
    <w:multiLevelType w:val="hybridMultilevel"/>
    <w:tmpl w:val="A5566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612A61"/>
    <w:multiLevelType w:val="hybridMultilevel"/>
    <w:tmpl w:val="FC9444C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6822EB"/>
    <w:multiLevelType w:val="hybridMultilevel"/>
    <w:tmpl w:val="419C6E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5E4760"/>
    <w:multiLevelType w:val="hybridMultilevel"/>
    <w:tmpl w:val="34BC8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DC173C"/>
    <w:multiLevelType w:val="hybridMultilevel"/>
    <w:tmpl w:val="039CC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9E616C"/>
    <w:multiLevelType w:val="hybridMultilevel"/>
    <w:tmpl w:val="9C527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EA2B0B"/>
    <w:multiLevelType w:val="hybridMultilevel"/>
    <w:tmpl w:val="DAB87CFA"/>
    <w:lvl w:ilvl="0" w:tplc="BE122F10">
      <w:numFmt w:val="bullet"/>
      <w:lvlText w:val="-"/>
      <w:lvlJc w:val="left"/>
      <w:pPr>
        <w:ind w:left="360" w:hanging="360"/>
      </w:pPr>
      <w:rPr>
        <w:rFonts w:ascii="Calibri Light" w:eastAsiaTheme="minorHAnsi"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750424"/>
    <w:multiLevelType w:val="hybridMultilevel"/>
    <w:tmpl w:val="A3CA0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C043FA"/>
    <w:multiLevelType w:val="hybridMultilevel"/>
    <w:tmpl w:val="E162F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93246C"/>
    <w:multiLevelType w:val="hybridMultilevel"/>
    <w:tmpl w:val="36F84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A6352C"/>
    <w:multiLevelType w:val="hybridMultilevel"/>
    <w:tmpl w:val="EECCB1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0"/>
  </w:num>
  <w:num w:numId="3">
    <w:abstractNumId w:val="2"/>
  </w:num>
  <w:num w:numId="4">
    <w:abstractNumId w:val="7"/>
  </w:num>
  <w:num w:numId="5">
    <w:abstractNumId w:val="3"/>
  </w:num>
  <w:num w:numId="6">
    <w:abstractNumId w:val="5"/>
  </w:num>
  <w:num w:numId="7">
    <w:abstractNumId w:val="9"/>
  </w:num>
  <w:num w:numId="8">
    <w:abstractNumId w:val="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33"/>
    <w:rsid w:val="000541BD"/>
    <w:rsid w:val="000643DA"/>
    <w:rsid w:val="00076886"/>
    <w:rsid w:val="00077320"/>
    <w:rsid w:val="000E12C6"/>
    <w:rsid w:val="00121A38"/>
    <w:rsid w:val="00165DEE"/>
    <w:rsid w:val="00183B62"/>
    <w:rsid w:val="001B5A1C"/>
    <w:rsid w:val="001D31E0"/>
    <w:rsid w:val="00237B9D"/>
    <w:rsid w:val="002A482D"/>
    <w:rsid w:val="002C7795"/>
    <w:rsid w:val="0030696D"/>
    <w:rsid w:val="00331991"/>
    <w:rsid w:val="00333113"/>
    <w:rsid w:val="003461BF"/>
    <w:rsid w:val="003C38CA"/>
    <w:rsid w:val="00435453"/>
    <w:rsid w:val="00545777"/>
    <w:rsid w:val="00637323"/>
    <w:rsid w:val="00670610"/>
    <w:rsid w:val="00721212"/>
    <w:rsid w:val="007F4CE2"/>
    <w:rsid w:val="0082172B"/>
    <w:rsid w:val="0083533E"/>
    <w:rsid w:val="0084012A"/>
    <w:rsid w:val="009258BA"/>
    <w:rsid w:val="009922E3"/>
    <w:rsid w:val="009B4556"/>
    <w:rsid w:val="00AA7106"/>
    <w:rsid w:val="00B067D2"/>
    <w:rsid w:val="00BD1470"/>
    <w:rsid w:val="00BF3B61"/>
    <w:rsid w:val="00C93433"/>
    <w:rsid w:val="00CB3521"/>
    <w:rsid w:val="00D163E0"/>
    <w:rsid w:val="00D2006A"/>
    <w:rsid w:val="00D67F1E"/>
    <w:rsid w:val="00DD1ECB"/>
    <w:rsid w:val="00E6494C"/>
    <w:rsid w:val="00EC2AEB"/>
    <w:rsid w:val="00EC5678"/>
    <w:rsid w:val="00EF33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F9E69"/>
  <w15:docId w15:val="{320B92AA-5812-E445-84F1-8C8FF03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33"/>
  </w:style>
  <w:style w:type="paragraph" w:styleId="Heading1">
    <w:name w:val="heading 1"/>
    <w:basedOn w:val="Normal"/>
    <w:next w:val="Normal"/>
    <w:link w:val="Heading1Char"/>
    <w:uiPriority w:val="9"/>
    <w:qFormat/>
    <w:rsid w:val="00C93433"/>
    <w:pPr>
      <w:outlineLvl w:val="0"/>
    </w:pPr>
    <w:rPr>
      <w:rFonts w:asciiTheme="majorHAnsi" w:hAnsiTheme="majorHAnsi" w:cs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433"/>
    <w:rPr>
      <w:rFonts w:asciiTheme="majorHAnsi" w:hAnsiTheme="majorHAnsi" w:cstheme="majorHAnsi"/>
      <w:b/>
      <w:sz w:val="24"/>
    </w:rPr>
  </w:style>
  <w:style w:type="paragraph" w:styleId="ListParagraph">
    <w:name w:val="List Paragraph"/>
    <w:basedOn w:val="Normal"/>
    <w:uiPriority w:val="34"/>
    <w:qFormat/>
    <w:rsid w:val="00C93433"/>
    <w:pPr>
      <w:ind w:left="720"/>
      <w:contextualSpacing/>
    </w:pPr>
  </w:style>
  <w:style w:type="table" w:styleId="TableGrid">
    <w:name w:val="Table Grid"/>
    <w:basedOn w:val="TableNormal"/>
    <w:uiPriority w:val="39"/>
    <w:rsid w:val="00C9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DA"/>
  </w:style>
  <w:style w:type="paragraph" w:styleId="Footer">
    <w:name w:val="footer"/>
    <w:basedOn w:val="Normal"/>
    <w:link w:val="FooterChar"/>
    <w:unhideWhenUsed/>
    <w:rsid w:val="000643DA"/>
    <w:pPr>
      <w:tabs>
        <w:tab w:val="center" w:pos="4513"/>
        <w:tab w:val="right" w:pos="9026"/>
      </w:tabs>
      <w:spacing w:after="0" w:line="240" w:lineRule="auto"/>
    </w:pPr>
  </w:style>
  <w:style w:type="character" w:customStyle="1" w:styleId="FooterChar">
    <w:name w:val="Footer Char"/>
    <w:basedOn w:val="DefaultParagraphFont"/>
    <w:link w:val="Footer"/>
    <w:rsid w:val="000643DA"/>
  </w:style>
  <w:style w:type="paragraph" w:styleId="FootnoteText">
    <w:name w:val="footnote text"/>
    <w:basedOn w:val="Normal"/>
    <w:link w:val="FootnoteTextChar"/>
    <w:uiPriority w:val="99"/>
    <w:semiHidden/>
    <w:unhideWhenUsed/>
    <w:rsid w:val="00BF3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B61"/>
    <w:rPr>
      <w:sz w:val="20"/>
      <w:szCs w:val="20"/>
    </w:rPr>
  </w:style>
  <w:style w:type="character" w:styleId="FootnoteReference">
    <w:name w:val="footnote reference"/>
    <w:basedOn w:val="DefaultParagraphFont"/>
    <w:uiPriority w:val="99"/>
    <w:semiHidden/>
    <w:unhideWhenUsed/>
    <w:rsid w:val="00BF3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12FE0-0A00-8648-BB16-1080791E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Wild</dc:creator>
  <cp:keywords/>
  <dc:description/>
  <cp:lastModifiedBy>Vicky Shirley</cp:lastModifiedBy>
  <cp:revision>11</cp:revision>
  <dcterms:created xsi:type="dcterms:W3CDTF">2020-12-04T10:09:00Z</dcterms:created>
  <dcterms:modified xsi:type="dcterms:W3CDTF">2021-05-21T18:08:00Z</dcterms:modified>
</cp:coreProperties>
</file>